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E4D" w:rsidRDefault="00E93101" w:rsidP="001F7547">
      <w:pPr>
        <w:spacing w:afterLines="120" w:line="312" w:lineRule="auto"/>
        <w:contextualSpacing/>
        <w:jc w:val="center"/>
        <w:rPr>
          <w:rFonts w:ascii="Arial" w:hAnsi="Arial" w:cs="Arial"/>
          <w:b/>
          <w:bCs/>
          <w:color w:val="000000" w:themeColor="text1"/>
          <w:sz w:val="20"/>
          <w:szCs w:val="20"/>
        </w:rPr>
      </w:pPr>
      <w:bookmarkStart w:id="0" w:name="_Hlk82471863"/>
      <w:r>
        <w:rPr>
          <w:rFonts w:ascii="Arial" w:hAnsi="Arial" w:cs="Arial"/>
          <w:b/>
          <w:bCs/>
          <w:color w:val="000000" w:themeColor="text1"/>
          <w:sz w:val="20"/>
          <w:szCs w:val="20"/>
        </w:rPr>
        <w:t>MODELO DE TERMO DE REFERÊNCIA</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 xml:space="preserve">AQUISIÇÕES, EXCETO </w:t>
      </w:r>
      <w:proofErr w:type="gramStart"/>
      <w:r>
        <w:rPr>
          <w:rFonts w:ascii="Arial" w:hAnsi="Arial" w:cs="Arial"/>
          <w:b/>
          <w:bCs/>
          <w:color w:val="000000" w:themeColor="text1"/>
          <w:sz w:val="20"/>
          <w:szCs w:val="20"/>
        </w:rPr>
        <w:t>TIC</w:t>
      </w:r>
      <w:proofErr w:type="gramEnd"/>
    </w:p>
    <w:p w:rsidR="00245E4D" w:rsidRDefault="00E93101" w:rsidP="001F7547">
      <w:pPr>
        <w:spacing w:afterLines="120" w:line="312" w:lineRule="auto"/>
        <w:contextualSpacing/>
        <w:jc w:val="center"/>
        <w:rPr>
          <w:rFonts w:ascii="Arial" w:hAnsi="Arial" w:cs="Arial"/>
          <w:b/>
          <w:bCs/>
          <w:color w:val="000000" w:themeColor="text1"/>
          <w:sz w:val="20"/>
          <w:szCs w:val="20"/>
        </w:rPr>
      </w:pPr>
      <w:r>
        <w:rPr>
          <w:rFonts w:ascii="Arial" w:hAnsi="Arial" w:cs="Arial"/>
          <w:b/>
          <w:bCs/>
          <w:color w:val="000000" w:themeColor="text1"/>
          <w:sz w:val="20"/>
          <w:szCs w:val="20"/>
        </w:rPr>
        <w:t>LICITAÇÃO E CONTRATAÇÃO DIRETA</w:t>
      </w:r>
    </w:p>
    <w:p w:rsidR="00245E4D" w:rsidRPr="005409E2" w:rsidRDefault="00E93101" w:rsidP="001F7547">
      <w:pPr>
        <w:spacing w:before="360" w:afterLines="120" w:line="312" w:lineRule="auto"/>
        <w:jc w:val="center"/>
        <w:rPr>
          <w:rFonts w:ascii="Arial" w:eastAsia="Times New Roman" w:hAnsi="Arial" w:cs="Arial"/>
          <w:b/>
          <w:sz w:val="20"/>
          <w:szCs w:val="20"/>
        </w:rPr>
      </w:pPr>
      <w:bookmarkStart w:id="1" w:name="_GoBack"/>
      <w:r w:rsidRPr="005409E2">
        <w:rPr>
          <w:rFonts w:ascii="Arial" w:hAnsi="Arial" w:cs="Arial"/>
          <w:noProof/>
          <w:sz w:val="20"/>
          <w:szCs w:val="20"/>
        </w:rPr>
        <w:drawing>
          <wp:anchor distT="0" distB="0" distL="114300" distR="114300" simplePos="0" relativeHeight="251659264" behindDoc="0" locked="0" layoutInCell="1" allowOverlap="1">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63775" name="Imagem 186696377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737870" cy="805815"/>
                    </a:xfrm>
                    <a:prstGeom prst="rect">
                      <a:avLst/>
                    </a:prstGeom>
                    <a:noFill/>
                    <a:ln>
                      <a:noFill/>
                    </a:ln>
                  </pic:spPr>
                </pic:pic>
              </a:graphicData>
            </a:graphic>
          </wp:anchor>
        </w:drawing>
      </w:r>
      <w:r w:rsidRPr="005409E2">
        <w:rPr>
          <w:rFonts w:ascii="Arial" w:hAnsi="Arial"/>
          <w:b/>
          <w:sz w:val="20"/>
          <w:szCs w:val="20"/>
        </w:rPr>
        <w:t xml:space="preserve">INSTITUTO FEDERAL DE EDUCAÇÃO, CIÊNCIA E TECNOLOGIA DA PARAÍBA – CAMPUS CAMPINA </w:t>
      </w:r>
      <w:proofErr w:type="gramStart"/>
      <w:r w:rsidRPr="005409E2">
        <w:rPr>
          <w:rFonts w:ascii="Arial" w:hAnsi="Arial"/>
          <w:b/>
          <w:sz w:val="20"/>
          <w:szCs w:val="20"/>
        </w:rPr>
        <w:t>GRANDE</w:t>
      </w:r>
      <w:bookmarkEnd w:id="1"/>
      <w:proofErr w:type="gramEnd"/>
    </w:p>
    <w:p w:rsidR="00245E4D" w:rsidRDefault="00E93101" w:rsidP="001F7547">
      <w:pPr>
        <w:spacing w:before="120" w:afterLines="120"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xml:space="preserve">° </w:t>
      </w:r>
      <w:r>
        <w:rPr>
          <w:rFonts w:ascii="Arial" w:hAnsi="Arial" w:cs="Arial"/>
          <w:color w:val="333333"/>
          <w:sz w:val="16"/>
          <w:szCs w:val="16"/>
          <w:shd w:val="clear" w:color="auto" w:fill="F1F1F1"/>
        </w:rPr>
        <w:t>23325.003555.2025-11</w:t>
      </w:r>
      <w:r>
        <w:rPr>
          <w:rFonts w:ascii="Arial" w:hAnsi="Arial" w:cs="Arial"/>
          <w:bCs/>
          <w:color w:val="000000"/>
          <w:sz w:val="20"/>
          <w:szCs w:val="20"/>
        </w:rPr>
        <w:t>)</w:t>
      </w:r>
    </w:p>
    <w:p w:rsidR="00245E4D" w:rsidRDefault="00E93101" w:rsidP="001F7547">
      <w:pPr>
        <w:spacing w:afterLines="120"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TERMO DE REFERÊNCIA</w:t>
      </w:r>
    </w:p>
    <w:p w:rsidR="00245E4D" w:rsidRDefault="00E93101">
      <w:pPr>
        <w:pStyle w:val="Nivel01"/>
      </w:pPr>
      <w:bookmarkStart w:id="2" w:name="_Hlk176363679"/>
      <w:bookmarkStart w:id="3" w:name="_Hlk82473550"/>
      <w:r>
        <w:t>CONDIÇÕES GERAIS DA CONTRATAÇÃO</w:t>
      </w:r>
    </w:p>
    <w:p w:rsidR="00245E4D" w:rsidRDefault="00F1689B">
      <w:pPr>
        <w:pStyle w:val="Nvel02"/>
      </w:pPr>
      <w:bookmarkStart w:id="4" w:name="_Ref172096041"/>
      <w:r>
        <w:t xml:space="preserve">Aquisição de papel A4 </w:t>
      </w:r>
      <w:r w:rsidRPr="0083452F">
        <w:t>para atender as demandas dos Campi da Subcomissão da Borborema</w:t>
      </w:r>
      <w:r w:rsidR="00E93101">
        <w:rPr>
          <w:color w:val="FF0000"/>
        </w:rPr>
        <w:t xml:space="preserve">, </w:t>
      </w:r>
      <w:r w:rsidR="00E93101">
        <w:t>nos termos da tabela abaixo, conforme condições e exigências estabelecidas neste instrumento.</w:t>
      </w:r>
      <w:bookmarkEnd w:id="4"/>
    </w:p>
    <w:p w:rsidR="00E93101" w:rsidRDefault="00E93101" w:rsidP="00E93101">
      <w:pPr>
        <w:pStyle w:val="Nvel02"/>
        <w:numPr>
          <w:ilvl w:val="0"/>
          <w:numId w:val="0"/>
        </w:numPr>
      </w:pPr>
    </w:p>
    <w:tbl>
      <w:tblPr>
        <w:tblpPr w:leftFromText="180" w:rightFromText="180" w:vertAnchor="text" w:horzAnchor="page" w:tblpX="1111" w:tblpY="371"/>
        <w:tblOverlap w:val="never"/>
        <w:tblW w:w="9612" w:type="dxa"/>
        <w:tblBorders>
          <w:top w:val="single" w:sz="6" w:space="0" w:color="ADAD94"/>
          <w:left w:val="single" w:sz="6" w:space="0" w:color="ADAD94"/>
          <w:bottom w:val="single" w:sz="6" w:space="0" w:color="ADAD94"/>
          <w:right w:val="single" w:sz="6" w:space="0" w:color="ADAD94"/>
        </w:tblBorders>
        <w:tblLayout w:type="fixed"/>
        <w:tblCellMar>
          <w:left w:w="0" w:type="dxa"/>
          <w:right w:w="0" w:type="dxa"/>
        </w:tblCellMar>
        <w:tblLook w:val="04A0"/>
      </w:tblPr>
      <w:tblGrid>
        <w:gridCol w:w="800"/>
        <w:gridCol w:w="2025"/>
        <w:gridCol w:w="1362"/>
        <w:gridCol w:w="1313"/>
        <w:gridCol w:w="1975"/>
        <w:gridCol w:w="837"/>
        <w:gridCol w:w="1300"/>
      </w:tblGrid>
      <w:tr w:rsidR="00E93101" w:rsidTr="00E93101">
        <w:trPr>
          <w:tblHeader/>
        </w:trPr>
        <w:tc>
          <w:tcPr>
            <w:tcW w:w="800"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r>
              <w:rPr>
                <w:rFonts w:ascii="Arial" w:eastAsia="sans-serif" w:hAnsi="Arial" w:cs="Arial"/>
                <w:b/>
                <w:bCs/>
                <w:color w:val="000000"/>
                <w:sz w:val="16"/>
                <w:szCs w:val="16"/>
                <w:lang w:val="en-US" w:eastAsia="zh-CN"/>
              </w:rPr>
              <w:t>N° do Item</w:t>
            </w:r>
          </w:p>
        </w:tc>
        <w:tc>
          <w:tcPr>
            <w:tcW w:w="2025"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r>
              <w:rPr>
                <w:rFonts w:ascii="Arial" w:eastAsia="sans-serif" w:hAnsi="Arial" w:cs="Arial"/>
                <w:b/>
                <w:bCs/>
                <w:color w:val="000000"/>
                <w:sz w:val="16"/>
                <w:szCs w:val="16"/>
                <w:lang w:val="en-US" w:eastAsia="zh-CN"/>
              </w:rPr>
              <w:t>Item</w:t>
            </w:r>
          </w:p>
        </w:tc>
        <w:tc>
          <w:tcPr>
            <w:tcW w:w="1362"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proofErr w:type="spellStart"/>
            <w:r>
              <w:rPr>
                <w:rFonts w:ascii="Arial" w:eastAsia="sans-serif" w:hAnsi="Arial" w:cs="Arial"/>
                <w:b/>
                <w:bCs/>
                <w:color w:val="000000"/>
                <w:sz w:val="16"/>
                <w:szCs w:val="16"/>
                <w:lang w:val="en-US" w:eastAsia="zh-CN"/>
              </w:rPr>
              <w:t>Unidade</w:t>
            </w:r>
            <w:proofErr w:type="spellEnd"/>
            <w:r>
              <w:rPr>
                <w:rFonts w:ascii="Arial" w:eastAsia="sans-serif" w:hAnsi="Arial" w:cs="Arial"/>
                <w:b/>
                <w:bCs/>
                <w:color w:val="000000"/>
                <w:sz w:val="16"/>
                <w:szCs w:val="16"/>
                <w:lang w:val="en-US" w:eastAsia="zh-CN"/>
              </w:rPr>
              <w:t xml:space="preserve"> de </w:t>
            </w:r>
            <w:proofErr w:type="spellStart"/>
            <w:r>
              <w:rPr>
                <w:rFonts w:ascii="Arial" w:eastAsia="sans-serif" w:hAnsi="Arial" w:cs="Arial"/>
                <w:b/>
                <w:bCs/>
                <w:color w:val="000000"/>
                <w:sz w:val="16"/>
                <w:szCs w:val="16"/>
                <w:lang w:val="en-US" w:eastAsia="zh-CN"/>
              </w:rPr>
              <w:t>Fornecimento</w:t>
            </w:r>
            <w:proofErr w:type="spellEnd"/>
          </w:p>
        </w:tc>
        <w:tc>
          <w:tcPr>
            <w:tcW w:w="1313"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r>
              <w:rPr>
                <w:rFonts w:ascii="Arial" w:eastAsia="sans-serif" w:hAnsi="Arial" w:cs="Arial"/>
                <w:b/>
                <w:bCs/>
                <w:color w:val="000000"/>
                <w:sz w:val="16"/>
                <w:szCs w:val="16"/>
                <w:lang w:val="en-US" w:eastAsia="zh-CN"/>
              </w:rPr>
              <w:t xml:space="preserve">Valor </w:t>
            </w:r>
            <w:proofErr w:type="spellStart"/>
            <w:r>
              <w:rPr>
                <w:rFonts w:ascii="Arial" w:eastAsia="sans-serif" w:hAnsi="Arial" w:cs="Arial"/>
                <w:b/>
                <w:bCs/>
                <w:color w:val="000000"/>
                <w:sz w:val="16"/>
                <w:szCs w:val="16"/>
                <w:lang w:val="en-US" w:eastAsia="zh-CN"/>
              </w:rPr>
              <w:t>Unitário</w:t>
            </w:r>
            <w:proofErr w:type="spellEnd"/>
            <w:r>
              <w:rPr>
                <w:rFonts w:ascii="Arial" w:eastAsia="sans-serif" w:hAnsi="Arial" w:cs="Arial"/>
                <w:b/>
                <w:bCs/>
                <w:color w:val="000000"/>
                <w:sz w:val="16"/>
                <w:szCs w:val="16"/>
                <w:lang w:val="en-US" w:eastAsia="zh-CN"/>
              </w:rPr>
              <w:t xml:space="preserve"> </w:t>
            </w:r>
            <w:proofErr w:type="spellStart"/>
            <w:r>
              <w:rPr>
                <w:rFonts w:ascii="Arial" w:eastAsia="sans-serif" w:hAnsi="Arial" w:cs="Arial"/>
                <w:b/>
                <w:bCs/>
                <w:color w:val="000000"/>
                <w:sz w:val="16"/>
                <w:szCs w:val="16"/>
                <w:lang w:val="en-US" w:eastAsia="zh-CN"/>
              </w:rPr>
              <w:t>Estimado</w:t>
            </w:r>
            <w:proofErr w:type="spellEnd"/>
            <w:r>
              <w:rPr>
                <w:rFonts w:ascii="Arial" w:eastAsia="sans-serif" w:hAnsi="Arial" w:cs="Arial"/>
                <w:b/>
                <w:bCs/>
                <w:color w:val="000000"/>
                <w:sz w:val="16"/>
                <w:szCs w:val="16"/>
                <w:lang w:val="en-US" w:eastAsia="zh-CN"/>
              </w:rPr>
              <w:t xml:space="preserve"> (R$)</w:t>
            </w:r>
          </w:p>
        </w:tc>
        <w:tc>
          <w:tcPr>
            <w:tcW w:w="1975"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proofErr w:type="spellStart"/>
            <w:r>
              <w:rPr>
                <w:rFonts w:ascii="Arial" w:eastAsia="sans-serif" w:hAnsi="Arial" w:cs="Arial"/>
                <w:b/>
                <w:bCs/>
                <w:color w:val="000000"/>
                <w:sz w:val="16"/>
                <w:szCs w:val="16"/>
                <w:lang w:val="en-US" w:eastAsia="zh-CN"/>
              </w:rPr>
              <w:t>Município</w:t>
            </w:r>
            <w:proofErr w:type="spellEnd"/>
            <w:r>
              <w:rPr>
                <w:rFonts w:ascii="Arial" w:eastAsia="sans-serif" w:hAnsi="Arial" w:cs="Arial"/>
                <w:b/>
                <w:bCs/>
                <w:color w:val="000000"/>
                <w:sz w:val="16"/>
                <w:szCs w:val="16"/>
                <w:lang w:val="en-US" w:eastAsia="zh-CN"/>
              </w:rPr>
              <w:t xml:space="preserve">/UF de </w:t>
            </w:r>
            <w:proofErr w:type="spellStart"/>
            <w:r>
              <w:rPr>
                <w:rFonts w:ascii="Arial" w:eastAsia="sans-serif" w:hAnsi="Arial" w:cs="Arial"/>
                <w:b/>
                <w:bCs/>
                <w:color w:val="000000"/>
                <w:sz w:val="16"/>
                <w:szCs w:val="16"/>
                <w:lang w:val="en-US" w:eastAsia="zh-CN"/>
              </w:rPr>
              <w:t>Entrega</w:t>
            </w:r>
            <w:proofErr w:type="spellEnd"/>
            <w:r>
              <w:rPr>
                <w:rFonts w:ascii="Arial" w:eastAsia="sans-serif" w:hAnsi="Arial" w:cs="Arial"/>
                <w:b/>
                <w:bCs/>
                <w:color w:val="000000"/>
                <w:sz w:val="16"/>
                <w:szCs w:val="16"/>
                <w:lang w:val="en-US" w:eastAsia="zh-CN"/>
              </w:rPr>
              <w:t xml:space="preserve"> - </w:t>
            </w:r>
            <w:proofErr w:type="spellStart"/>
            <w:r>
              <w:rPr>
                <w:rFonts w:ascii="Arial" w:eastAsia="sans-serif" w:hAnsi="Arial" w:cs="Arial"/>
                <w:b/>
                <w:bCs/>
                <w:color w:val="000000"/>
                <w:sz w:val="16"/>
                <w:szCs w:val="16"/>
                <w:lang w:val="en-US" w:eastAsia="zh-CN"/>
              </w:rPr>
              <w:t>Quantidade</w:t>
            </w:r>
            <w:proofErr w:type="spellEnd"/>
          </w:p>
        </w:tc>
        <w:tc>
          <w:tcPr>
            <w:tcW w:w="837"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r>
              <w:rPr>
                <w:rFonts w:ascii="Arial" w:eastAsia="sans-serif" w:hAnsi="Arial" w:cs="Arial"/>
                <w:b/>
                <w:bCs/>
                <w:color w:val="000000"/>
                <w:sz w:val="16"/>
                <w:szCs w:val="16"/>
                <w:lang w:eastAsia="zh-CN"/>
              </w:rPr>
              <w:t>Quant. Total</w:t>
            </w:r>
          </w:p>
        </w:tc>
        <w:tc>
          <w:tcPr>
            <w:tcW w:w="1300" w:type="dxa"/>
            <w:tcBorders>
              <w:top w:val="single" w:sz="6" w:space="0" w:color="ADAD94"/>
              <w:left w:val="single" w:sz="6" w:space="0" w:color="ADAD94"/>
              <w:bottom w:val="single" w:sz="6" w:space="0" w:color="ADAD94"/>
              <w:right w:val="single" w:sz="6" w:space="0" w:color="ADAD94"/>
            </w:tcBorders>
            <w:shd w:val="clear" w:color="auto" w:fill="D7D6C4"/>
            <w:vAlign w:val="center"/>
          </w:tcPr>
          <w:p w:rsidR="00E93101" w:rsidRDefault="00E93101" w:rsidP="00E93101">
            <w:pPr>
              <w:jc w:val="center"/>
              <w:rPr>
                <w:rFonts w:ascii="Arial" w:eastAsia="sans-serif" w:hAnsi="Arial" w:cs="Arial"/>
                <w:b/>
                <w:bCs/>
                <w:color w:val="000000"/>
                <w:sz w:val="16"/>
                <w:szCs w:val="16"/>
              </w:rPr>
            </w:pPr>
            <w:r>
              <w:rPr>
                <w:rFonts w:ascii="Arial" w:eastAsia="sans-serif" w:hAnsi="Arial" w:cs="Arial"/>
                <w:b/>
                <w:bCs/>
                <w:color w:val="000000"/>
                <w:sz w:val="16"/>
                <w:szCs w:val="16"/>
                <w:lang w:eastAsia="zh-CN"/>
              </w:rPr>
              <w:t>Valor Total</w:t>
            </w:r>
          </w:p>
        </w:tc>
      </w:tr>
      <w:tr w:rsidR="00E93101" w:rsidTr="00E93101">
        <w:tblPrEx>
          <w:tblCellMar>
            <w:left w:w="75" w:type="dxa"/>
            <w:right w:w="75" w:type="dxa"/>
          </w:tblCellMar>
        </w:tblPrEx>
        <w:tc>
          <w:tcPr>
            <w:tcW w:w="800" w:type="dxa"/>
            <w:tcBorders>
              <w:top w:val="single" w:sz="6" w:space="0" w:color="ADAD94"/>
              <w:left w:val="single" w:sz="6" w:space="0" w:color="ADAD94"/>
              <w:bottom w:val="single" w:sz="6" w:space="0" w:color="ADAD94"/>
              <w:right w:val="single" w:sz="6" w:space="0" w:color="ADAD94"/>
            </w:tcBorders>
            <w:shd w:val="clear" w:color="auto" w:fill="FFFFFF"/>
            <w:vAlign w:val="center"/>
          </w:tcPr>
          <w:p w:rsidR="00E93101" w:rsidRDefault="00E93101" w:rsidP="00E93101">
            <w:pPr>
              <w:jc w:val="center"/>
              <w:textAlignment w:val="center"/>
              <w:rPr>
                <w:rFonts w:ascii="Arial" w:eastAsia="sans-serif" w:hAnsi="Arial" w:cs="Arial"/>
                <w:color w:val="000033"/>
                <w:sz w:val="16"/>
                <w:szCs w:val="16"/>
              </w:rPr>
            </w:pPr>
            <w:r>
              <w:rPr>
                <w:rFonts w:ascii="Arial" w:eastAsia="sans-serif" w:hAnsi="Arial" w:cs="Arial"/>
                <w:color w:val="000033"/>
                <w:sz w:val="16"/>
                <w:szCs w:val="16"/>
                <w:lang w:val="en-US" w:eastAsia="zh-CN"/>
              </w:rPr>
              <w:t>1</w:t>
            </w:r>
          </w:p>
        </w:tc>
        <w:tc>
          <w:tcPr>
            <w:tcW w:w="2025" w:type="dxa"/>
            <w:tcBorders>
              <w:top w:val="single" w:sz="6" w:space="0" w:color="ADAD94"/>
              <w:left w:val="single" w:sz="6" w:space="0" w:color="ADAD94"/>
              <w:bottom w:val="single" w:sz="6" w:space="0" w:color="ADAD94"/>
              <w:right w:val="single" w:sz="6" w:space="0" w:color="ADAD94"/>
            </w:tcBorders>
            <w:shd w:val="clear" w:color="auto" w:fill="FFFFFF"/>
            <w:vAlign w:val="center"/>
          </w:tcPr>
          <w:p w:rsidR="00E93101" w:rsidRDefault="00F1689B" w:rsidP="00E93101">
            <w:pPr>
              <w:jc w:val="center"/>
              <w:textAlignment w:val="center"/>
              <w:rPr>
                <w:rFonts w:ascii="Arial" w:eastAsia="sans-serif" w:hAnsi="Arial" w:cs="Arial"/>
                <w:color w:val="000033"/>
                <w:sz w:val="16"/>
                <w:szCs w:val="16"/>
              </w:rPr>
            </w:pPr>
            <w:r>
              <w:rPr>
                <w:rFonts w:ascii="Arial" w:eastAsia="sans-serif" w:hAnsi="Arial"/>
                <w:color w:val="000033"/>
                <w:sz w:val="16"/>
                <w:szCs w:val="16"/>
                <w:lang w:val="en-US" w:eastAsia="zh-CN"/>
              </w:rPr>
              <w:t xml:space="preserve">PAPEL A4, PAPEL ALCALINO MULTIFUNCIONAL, 75 G/M2, BRANCO, 210MM X 297MM, RESMA COM 500 FOLHAS. GARANTIA DE NAO </w:t>
            </w:r>
            <w:proofErr w:type="gramStart"/>
            <w:r>
              <w:rPr>
                <w:rFonts w:ascii="Arial" w:eastAsia="sans-serif" w:hAnsi="Arial"/>
                <w:color w:val="000033"/>
                <w:sz w:val="16"/>
                <w:szCs w:val="16"/>
                <w:lang w:val="en-US" w:eastAsia="zh-CN"/>
              </w:rPr>
              <w:t>ATOLAMENTO  MARCA</w:t>
            </w:r>
            <w:proofErr w:type="gramEnd"/>
            <w:r>
              <w:rPr>
                <w:rFonts w:ascii="Arial" w:eastAsia="sans-serif" w:hAnsi="Arial"/>
                <w:color w:val="000033"/>
                <w:sz w:val="16"/>
                <w:szCs w:val="16"/>
                <w:lang w:val="en-US" w:eastAsia="zh-CN"/>
              </w:rPr>
              <w:t xml:space="preserve"> E ESPECIFICAÇÕES GRAVADAS NA EMBALAGEM DO PRODUTO. FABRICAÇÃO NACIONAL</w:t>
            </w:r>
          </w:p>
        </w:tc>
        <w:tc>
          <w:tcPr>
            <w:tcW w:w="1362" w:type="dxa"/>
            <w:tcBorders>
              <w:top w:val="single" w:sz="6" w:space="0" w:color="ADAD94"/>
              <w:left w:val="single" w:sz="6" w:space="0" w:color="ADAD94"/>
              <w:bottom w:val="single" w:sz="6" w:space="0" w:color="ADAD94"/>
              <w:right w:val="single" w:sz="6" w:space="0" w:color="ADAD94"/>
            </w:tcBorders>
            <w:shd w:val="clear" w:color="auto" w:fill="FFFFFF"/>
            <w:vAlign w:val="center"/>
          </w:tcPr>
          <w:p w:rsidR="00E93101" w:rsidRDefault="00F1689B" w:rsidP="00E93101">
            <w:pPr>
              <w:jc w:val="center"/>
              <w:textAlignment w:val="center"/>
              <w:rPr>
                <w:rFonts w:ascii="Arial" w:eastAsia="sans-serif" w:hAnsi="Arial" w:cs="Arial"/>
                <w:color w:val="000033"/>
                <w:sz w:val="16"/>
                <w:szCs w:val="16"/>
              </w:rPr>
            </w:pPr>
            <w:proofErr w:type="spellStart"/>
            <w:r>
              <w:rPr>
                <w:rFonts w:ascii="Arial" w:eastAsia="sans-serif" w:hAnsi="Arial" w:cs="Arial"/>
                <w:color w:val="000033"/>
                <w:sz w:val="16"/>
                <w:szCs w:val="16"/>
                <w:lang w:val="en-US" w:eastAsia="zh-CN"/>
              </w:rPr>
              <w:t>Embalagem</w:t>
            </w:r>
            <w:proofErr w:type="spellEnd"/>
            <w:r>
              <w:rPr>
                <w:rFonts w:ascii="Arial" w:eastAsia="sans-serif" w:hAnsi="Arial" w:cs="Arial"/>
                <w:color w:val="000033"/>
                <w:sz w:val="16"/>
                <w:szCs w:val="16"/>
                <w:lang w:val="en-US" w:eastAsia="zh-CN"/>
              </w:rPr>
              <w:t xml:space="preserve"> 500,00 FL</w:t>
            </w:r>
          </w:p>
        </w:tc>
        <w:tc>
          <w:tcPr>
            <w:tcW w:w="1313" w:type="dxa"/>
            <w:tcBorders>
              <w:top w:val="single" w:sz="6" w:space="0" w:color="ADAD94"/>
              <w:left w:val="single" w:sz="6" w:space="0" w:color="ADAD94"/>
              <w:bottom w:val="single" w:sz="6" w:space="0" w:color="ADAD94"/>
              <w:right w:val="single" w:sz="6" w:space="0" w:color="ADAD94"/>
            </w:tcBorders>
            <w:shd w:val="clear" w:color="auto" w:fill="FFFFFF"/>
            <w:tcMar>
              <w:right w:w="75" w:type="dxa"/>
            </w:tcMar>
            <w:vAlign w:val="center"/>
          </w:tcPr>
          <w:p w:rsidR="00E93101" w:rsidRDefault="00F1689B" w:rsidP="00E93101">
            <w:pPr>
              <w:jc w:val="center"/>
              <w:textAlignment w:val="center"/>
              <w:rPr>
                <w:rFonts w:ascii="Arial" w:eastAsia="sans-serif" w:hAnsi="Arial" w:cs="Arial"/>
                <w:color w:val="000033"/>
                <w:sz w:val="16"/>
                <w:szCs w:val="16"/>
              </w:rPr>
            </w:pPr>
            <w:r>
              <w:rPr>
                <w:rFonts w:ascii="Arial" w:eastAsia="sans-serif" w:hAnsi="Arial" w:cs="Arial"/>
                <w:color w:val="000033"/>
                <w:sz w:val="16"/>
                <w:szCs w:val="16"/>
                <w:lang w:val="en-US" w:eastAsia="zh-CN"/>
              </w:rPr>
              <w:t>R$ 35,65</w:t>
            </w:r>
          </w:p>
        </w:tc>
        <w:tc>
          <w:tcPr>
            <w:tcW w:w="1975" w:type="dxa"/>
            <w:tcBorders>
              <w:top w:val="single" w:sz="6" w:space="0" w:color="ADAD94"/>
              <w:left w:val="single" w:sz="6" w:space="0" w:color="ADAD94"/>
              <w:bottom w:val="single" w:sz="6" w:space="0" w:color="ADAD94"/>
              <w:right w:val="single" w:sz="6" w:space="0" w:color="ADAD94"/>
            </w:tcBorders>
            <w:shd w:val="clear" w:color="auto" w:fill="FFFFFF"/>
            <w:vAlign w:val="center"/>
          </w:tcPr>
          <w:tbl>
            <w:tblPr>
              <w:tblW w:w="1784" w:type="dxa"/>
              <w:tblCellSpacing w:w="15" w:type="dxa"/>
              <w:tblLayout w:type="fixed"/>
              <w:tblCellMar>
                <w:top w:w="15" w:type="dxa"/>
                <w:left w:w="15" w:type="dxa"/>
                <w:bottom w:w="15" w:type="dxa"/>
                <w:right w:w="15" w:type="dxa"/>
              </w:tblCellMar>
              <w:tblLook w:val="04A0"/>
            </w:tblPr>
            <w:tblGrid>
              <w:gridCol w:w="1159"/>
              <w:gridCol w:w="625"/>
            </w:tblGrid>
            <w:tr w:rsidR="00E93101" w:rsidTr="00E93101">
              <w:trPr>
                <w:tblCellSpacing w:w="15" w:type="dxa"/>
              </w:trPr>
              <w:tc>
                <w:tcPr>
                  <w:tcW w:w="1114"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r>
                    <w:rPr>
                      <w:rFonts w:ascii="Arial" w:eastAsia="SimSun" w:hAnsi="Arial" w:cs="Arial"/>
                      <w:sz w:val="16"/>
                      <w:szCs w:val="16"/>
                      <w:lang w:val="en-US" w:eastAsia="zh-CN"/>
                    </w:rPr>
                    <w:t>Campina Grande/PB</w:t>
                  </w:r>
                </w:p>
              </w:tc>
              <w:tc>
                <w:tcPr>
                  <w:tcW w:w="580"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r>
                    <w:rPr>
                      <w:rFonts w:ascii="Arial" w:eastAsia="SimSun" w:hAnsi="Arial" w:cs="Arial"/>
                      <w:sz w:val="16"/>
                      <w:szCs w:val="16"/>
                      <w:lang w:val="en-US" w:eastAsia="zh-CN"/>
                    </w:rPr>
                    <w:t>2000</w:t>
                  </w:r>
                </w:p>
              </w:tc>
            </w:tr>
            <w:tr w:rsidR="00E93101" w:rsidTr="00E93101">
              <w:trPr>
                <w:tblCellSpacing w:w="15" w:type="dxa"/>
              </w:trPr>
              <w:tc>
                <w:tcPr>
                  <w:tcW w:w="1114"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proofErr w:type="spellStart"/>
                  <w:r>
                    <w:rPr>
                      <w:rFonts w:ascii="Arial" w:eastAsia="SimSun" w:hAnsi="Arial" w:cs="Arial"/>
                      <w:sz w:val="16"/>
                      <w:szCs w:val="16"/>
                      <w:lang w:val="en-US" w:eastAsia="zh-CN"/>
                    </w:rPr>
                    <w:t>Monteiro</w:t>
                  </w:r>
                  <w:proofErr w:type="spellEnd"/>
                  <w:r>
                    <w:rPr>
                      <w:rFonts w:ascii="Arial" w:eastAsia="SimSun" w:hAnsi="Arial" w:cs="Arial"/>
                      <w:sz w:val="16"/>
                      <w:szCs w:val="16"/>
                      <w:lang w:val="en-US" w:eastAsia="zh-CN"/>
                    </w:rPr>
                    <w:t>/PB</w:t>
                  </w:r>
                </w:p>
              </w:tc>
              <w:tc>
                <w:tcPr>
                  <w:tcW w:w="580"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r>
                    <w:rPr>
                      <w:rFonts w:ascii="Arial" w:eastAsia="SimSun" w:hAnsi="Arial" w:cs="Arial"/>
                      <w:sz w:val="16"/>
                      <w:szCs w:val="16"/>
                      <w:lang w:val="en-US" w:eastAsia="zh-CN"/>
                    </w:rPr>
                    <w:t>1500</w:t>
                  </w:r>
                </w:p>
              </w:tc>
            </w:tr>
            <w:tr w:rsidR="00E93101" w:rsidTr="00E93101">
              <w:trPr>
                <w:tblCellSpacing w:w="15" w:type="dxa"/>
              </w:trPr>
              <w:tc>
                <w:tcPr>
                  <w:tcW w:w="1114"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proofErr w:type="spellStart"/>
                  <w:r>
                    <w:rPr>
                      <w:rFonts w:ascii="Arial" w:eastAsia="SimSun" w:hAnsi="Arial" w:cs="Arial"/>
                      <w:sz w:val="16"/>
                      <w:szCs w:val="16"/>
                      <w:lang w:val="en-US" w:eastAsia="zh-CN"/>
                    </w:rPr>
                    <w:t>Picui</w:t>
                  </w:r>
                  <w:proofErr w:type="spellEnd"/>
                  <w:r>
                    <w:rPr>
                      <w:rFonts w:ascii="Arial" w:eastAsia="SimSun" w:hAnsi="Arial" w:cs="Arial"/>
                      <w:sz w:val="16"/>
                      <w:szCs w:val="16"/>
                      <w:lang w:val="en-US" w:eastAsia="zh-CN"/>
                    </w:rPr>
                    <w:t>/PB</w:t>
                  </w:r>
                </w:p>
              </w:tc>
              <w:tc>
                <w:tcPr>
                  <w:tcW w:w="580"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r>
                    <w:rPr>
                      <w:rFonts w:ascii="Arial" w:eastAsia="SimSun" w:hAnsi="Arial" w:cs="Arial"/>
                      <w:sz w:val="16"/>
                      <w:szCs w:val="16"/>
                      <w:lang w:val="en-US" w:eastAsia="zh-CN"/>
                    </w:rPr>
                    <w:t>2000</w:t>
                  </w:r>
                </w:p>
              </w:tc>
            </w:tr>
          </w:tbl>
          <w:p w:rsidR="00E93101" w:rsidRDefault="00E93101" w:rsidP="00E93101">
            <w:pPr>
              <w:jc w:val="center"/>
              <w:rPr>
                <w:rFonts w:ascii="Arial" w:eastAsia="sans-serif" w:hAnsi="Arial" w:cs="Arial"/>
                <w:color w:val="000033"/>
                <w:sz w:val="16"/>
                <w:szCs w:val="16"/>
              </w:rPr>
            </w:pPr>
          </w:p>
        </w:tc>
        <w:tc>
          <w:tcPr>
            <w:tcW w:w="837" w:type="dxa"/>
            <w:tcBorders>
              <w:top w:val="single" w:sz="6" w:space="0" w:color="ADAD94"/>
              <w:left w:val="single" w:sz="6" w:space="0" w:color="ADAD94"/>
              <w:bottom w:val="single" w:sz="6" w:space="0" w:color="ADAD94"/>
              <w:right w:val="single" w:sz="6" w:space="0" w:color="ADAD94"/>
            </w:tcBorders>
            <w:shd w:val="clear" w:color="auto" w:fill="FFFFFF"/>
            <w:vAlign w:val="center"/>
          </w:tcPr>
          <w:p w:rsidR="00E93101" w:rsidRDefault="00F1689B" w:rsidP="00E93101">
            <w:pPr>
              <w:jc w:val="right"/>
              <w:textAlignment w:val="center"/>
              <w:rPr>
                <w:rFonts w:ascii="Arial" w:eastAsia="sans-serif" w:hAnsi="Arial" w:cs="Arial"/>
                <w:color w:val="000033"/>
                <w:sz w:val="16"/>
                <w:szCs w:val="16"/>
                <w:lang w:val="en-US" w:eastAsia="zh-CN"/>
              </w:rPr>
            </w:pPr>
            <w:r>
              <w:rPr>
                <w:rFonts w:ascii="Arial" w:eastAsia="sans-serif" w:hAnsi="Arial" w:cs="Arial"/>
                <w:color w:val="000033"/>
                <w:sz w:val="16"/>
                <w:szCs w:val="16"/>
                <w:lang w:val="en-US" w:eastAsia="zh-CN"/>
              </w:rPr>
              <w:t>5500</w:t>
            </w:r>
          </w:p>
        </w:tc>
        <w:tc>
          <w:tcPr>
            <w:tcW w:w="1300" w:type="dxa"/>
            <w:tcBorders>
              <w:top w:val="single" w:sz="6" w:space="0" w:color="ADAD94"/>
              <w:left w:val="single" w:sz="6" w:space="0" w:color="ADAD94"/>
              <w:bottom w:val="single" w:sz="6" w:space="0" w:color="ADAD94"/>
              <w:right w:val="single" w:sz="6" w:space="0" w:color="ADAD94"/>
            </w:tcBorders>
            <w:shd w:val="clear" w:color="auto" w:fill="FFFFFF"/>
            <w:vAlign w:val="center"/>
          </w:tcPr>
          <w:p w:rsidR="00E93101" w:rsidRDefault="00E93101" w:rsidP="00F1689B">
            <w:pPr>
              <w:jc w:val="right"/>
              <w:textAlignment w:val="center"/>
              <w:rPr>
                <w:rFonts w:ascii="Arial" w:eastAsia="sans-serif" w:hAnsi="Arial" w:cs="Arial"/>
                <w:color w:val="000033"/>
                <w:sz w:val="16"/>
                <w:szCs w:val="16"/>
                <w:lang w:val="en-US" w:eastAsia="zh-CN"/>
              </w:rPr>
            </w:pPr>
            <w:r>
              <w:rPr>
                <w:rFonts w:ascii="Arial" w:eastAsia="sans-serif" w:hAnsi="Arial" w:cs="Arial"/>
                <w:color w:val="000033"/>
                <w:sz w:val="16"/>
                <w:szCs w:val="16"/>
                <w:lang w:val="en-US" w:eastAsia="zh-CN"/>
              </w:rPr>
              <w:t xml:space="preserve">R$ </w:t>
            </w:r>
            <w:r w:rsidR="00F1689B">
              <w:rPr>
                <w:rFonts w:ascii="Arial" w:eastAsia="sans-serif" w:hAnsi="Arial" w:cs="Arial"/>
                <w:color w:val="000033"/>
                <w:sz w:val="16"/>
                <w:szCs w:val="16"/>
                <w:lang w:val="en-US" w:eastAsia="zh-CN"/>
              </w:rPr>
              <w:t>196.075,00</w:t>
            </w:r>
          </w:p>
        </w:tc>
      </w:tr>
      <w:tr w:rsidR="00E93101" w:rsidTr="00E93101">
        <w:tblPrEx>
          <w:tblCellMar>
            <w:left w:w="75" w:type="dxa"/>
            <w:right w:w="75" w:type="dxa"/>
          </w:tblCellMar>
        </w:tblPrEx>
        <w:tc>
          <w:tcPr>
            <w:tcW w:w="800" w:type="dxa"/>
            <w:tcBorders>
              <w:top w:val="single" w:sz="6" w:space="0" w:color="ADAD94"/>
              <w:left w:val="single" w:sz="6" w:space="0" w:color="ADAD94"/>
              <w:bottom w:val="single" w:sz="6" w:space="0" w:color="ADAD94"/>
              <w:right w:val="single" w:sz="6" w:space="0" w:color="ADAD94"/>
            </w:tcBorders>
            <w:shd w:val="clear" w:color="auto" w:fill="FFD297"/>
            <w:vAlign w:val="center"/>
          </w:tcPr>
          <w:p w:rsidR="00E93101" w:rsidRDefault="00E93101" w:rsidP="00E93101">
            <w:pPr>
              <w:jc w:val="center"/>
              <w:textAlignment w:val="center"/>
              <w:rPr>
                <w:rFonts w:ascii="Arial" w:eastAsia="sans-serif" w:hAnsi="Arial" w:cs="Arial"/>
                <w:color w:val="000033"/>
                <w:sz w:val="16"/>
                <w:szCs w:val="16"/>
              </w:rPr>
            </w:pPr>
            <w:r>
              <w:rPr>
                <w:rFonts w:ascii="Arial" w:eastAsia="sans-serif" w:hAnsi="Arial" w:cs="Arial"/>
                <w:color w:val="000033"/>
                <w:sz w:val="16"/>
                <w:szCs w:val="16"/>
                <w:lang w:val="en-US" w:eastAsia="zh-CN"/>
              </w:rPr>
              <w:t>2</w:t>
            </w:r>
          </w:p>
        </w:tc>
        <w:tc>
          <w:tcPr>
            <w:tcW w:w="2025" w:type="dxa"/>
            <w:tcBorders>
              <w:top w:val="single" w:sz="6" w:space="0" w:color="ADAD94"/>
              <w:left w:val="single" w:sz="6" w:space="0" w:color="ADAD94"/>
              <w:bottom w:val="single" w:sz="6" w:space="0" w:color="ADAD94"/>
              <w:right w:val="single" w:sz="6" w:space="0" w:color="ADAD94"/>
            </w:tcBorders>
            <w:shd w:val="clear" w:color="auto" w:fill="FFD297"/>
            <w:vAlign w:val="center"/>
          </w:tcPr>
          <w:p w:rsidR="00E93101" w:rsidRDefault="00E93101" w:rsidP="00E93101">
            <w:pPr>
              <w:jc w:val="center"/>
              <w:textAlignment w:val="center"/>
              <w:rPr>
                <w:rFonts w:ascii="Arial" w:eastAsia="sans-serif" w:hAnsi="Arial" w:cs="Arial"/>
                <w:color w:val="000033"/>
                <w:sz w:val="16"/>
                <w:szCs w:val="16"/>
              </w:rPr>
            </w:pPr>
            <w:r>
              <w:rPr>
                <w:rFonts w:ascii="Arial" w:eastAsia="sans-serif" w:hAnsi="Arial"/>
                <w:color w:val="000033"/>
                <w:sz w:val="16"/>
                <w:szCs w:val="16"/>
                <w:lang w:val="en-US" w:eastAsia="zh-CN"/>
              </w:rPr>
              <w:t xml:space="preserve">PAPEL A4, PAPEL ALCALINO MULTIFUNCIONAL, 75 G/M2, BRANCO, 210MM X 297MM, RESMA COM 500 FOLHAS. GARANTIA DE NAO </w:t>
            </w:r>
            <w:proofErr w:type="gramStart"/>
            <w:r>
              <w:rPr>
                <w:rFonts w:ascii="Arial" w:eastAsia="sans-serif" w:hAnsi="Arial"/>
                <w:color w:val="000033"/>
                <w:sz w:val="16"/>
                <w:szCs w:val="16"/>
                <w:lang w:val="en-US" w:eastAsia="zh-CN"/>
              </w:rPr>
              <w:t>ATOLAMENTO  MARCA</w:t>
            </w:r>
            <w:proofErr w:type="gramEnd"/>
            <w:r>
              <w:rPr>
                <w:rFonts w:ascii="Arial" w:eastAsia="sans-serif" w:hAnsi="Arial"/>
                <w:color w:val="000033"/>
                <w:sz w:val="16"/>
                <w:szCs w:val="16"/>
                <w:lang w:val="en-US" w:eastAsia="zh-CN"/>
              </w:rPr>
              <w:t xml:space="preserve"> E ESPECIFICAÇÕES GRAVADAS NA EMBALAGEM DO PRODUTO. FABRICAÇÃO NACIONAL</w:t>
            </w:r>
            <w:r w:rsidR="00F1689B">
              <w:rPr>
                <w:rFonts w:ascii="Arial" w:eastAsia="sans-serif" w:hAnsi="Arial"/>
                <w:color w:val="000033"/>
                <w:sz w:val="16"/>
                <w:szCs w:val="16"/>
                <w:lang w:val="en-US" w:eastAsia="zh-CN"/>
              </w:rPr>
              <w:t xml:space="preserve"> COTA RESERVADA ME/EPP CAMPUS ESPERANÇA</w:t>
            </w:r>
          </w:p>
        </w:tc>
        <w:tc>
          <w:tcPr>
            <w:tcW w:w="1362" w:type="dxa"/>
            <w:tcBorders>
              <w:top w:val="single" w:sz="6" w:space="0" w:color="ADAD94"/>
              <w:left w:val="single" w:sz="6" w:space="0" w:color="ADAD94"/>
              <w:bottom w:val="single" w:sz="6" w:space="0" w:color="ADAD94"/>
              <w:right w:val="single" w:sz="6" w:space="0" w:color="ADAD94"/>
            </w:tcBorders>
            <w:shd w:val="clear" w:color="auto" w:fill="FFD297"/>
            <w:vAlign w:val="center"/>
          </w:tcPr>
          <w:p w:rsidR="00E93101" w:rsidRDefault="00E93101" w:rsidP="00E93101">
            <w:pPr>
              <w:jc w:val="center"/>
              <w:textAlignment w:val="center"/>
              <w:rPr>
                <w:rFonts w:ascii="Arial" w:eastAsia="sans-serif" w:hAnsi="Arial" w:cs="Arial"/>
                <w:color w:val="000033"/>
                <w:sz w:val="16"/>
                <w:szCs w:val="16"/>
              </w:rPr>
            </w:pPr>
            <w:proofErr w:type="spellStart"/>
            <w:r>
              <w:rPr>
                <w:rFonts w:ascii="Arial" w:eastAsia="sans-serif" w:hAnsi="Arial" w:cs="Arial"/>
                <w:color w:val="000033"/>
                <w:sz w:val="16"/>
                <w:szCs w:val="16"/>
                <w:lang w:val="en-US" w:eastAsia="zh-CN"/>
              </w:rPr>
              <w:t>Embalagem</w:t>
            </w:r>
            <w:proofErr w:type="spellEnd"/>
            <w:r>
              <w:rPr>
                <w:rFonts w:ascii="Arial" w:eastAsia="sans-serif" w:hAnsi="Arial" w:cs="Arial"/>
                <w:color w:val="000033"/>
                <w:sz w:val="16"/>
                <w:szCs w:val="16"/>
                <w:lang w:val="en-US" w:eastAsia="zh-CN"/>
              </w:rPr>
              <w:t xml:space="preserve"> 500,00 FL</w:t>
            </w:r>
          </w:p>
        </w:tc>
        <w:tc>
          <w:tcPr>
            <w:tcW w:w="1313" w:type="dxa"/>
            <w:tcBorders>
              <w:top w:val="single" w:sz="6" w:space="0" w:color="ADAD94"/>
              <w:left w:val="single" w:sz="6" w:space="0" w:color="ADAD94"/>
              <w:bottom w:val="single" w:sz="6" w:space="0" w:color="ADAD94"/>
              <w:right w:val="single" w:sz="6" w:space="0" w:color="ADAD94"/>
            </w:tcBorders>
            <w:shd w:val="clear" w:color="auto" w:fill="FFD297"/>
            <w:tcMar>
              <w:right w:w="75" w:type="dxa"/>
            </w:tcMar>
            <w:vAlign w:val="center"/>
          </w:tcPr>
          <w:p w:rsidR="00E93101" w:rsidRDefault="00F1689B" w:rsidP="00E93101">
            <w:pPr>
              <w:jc w:val="center"/>
              <w:textAlignment w:val="center"/>
              <w:rPr>
                <w:rFonts w:ascii="Arial" w:eastAsia="sans-serif" w:hAnsi="Arial" w:cs="Arial"/>
                <w:color w:val="000033"/>
                <w:sz w:val="16"/>
                <w:szCs w:val="16"/>
              </w:rPr>
            </w:pPr>
            <w:r>
              <w:rPr>
                <w:rFonts w:ascii="Arial" w:eastAsia="sans-serif" w:hAnsi="Arial" w:cs="Arial"/>
                <w:color w:val="000033"/>
                <w:sz w:val="16"/>
                <w:szCs w:val="16"/>
                <w:lang w:val="en-US" w:eastAsia="zh-CN"/>
              </w:rPr>
              <w:t>R$ 35,65</w:t>
            </w:r>
          </w:p>
        </w:tc>
        <w:tc>
          <w:tcPr>
            <w:tcW w:w="1975" w:type="dxa"/>
            <w:tcBorders>
              <w:top w:val="single" w:sz="6" w:space="0" w:color="ADAD94"/>
              <w:left w:val="single" w:sz="6" w:space="0" w:color="ADAD94"/>
              <w:bottom w:val="single" w:sz="6" w:space="0" w:color="ADAD94"/>
              <w:right w:val="single" w:sz="6" w:space="0" w:color="ADAD94"/>
            </w:tcBorders>
            <w:shd w:val="clear" w:color="auto" w:fill="FFD297"/>
            <w:vAlign w:val="center"/>
          </w:tcPr>
          <w:tbl>
            <w:tblPr>
              <w:tblW w:w="1784" w:type="dxa"/>
              <w:tblCellSpacing w:w="15" w:type="dxa"/>
              <w:tblLayout w:type="fixed"/>
              <w:tblCellMar>
                <w:top w:w="15" w:type="dxa"/>
                <w:left w:w="15" w:type="dxa"/>
                <w:bottom w:w="15" w:type="dxa"/>
                <w:right w:w="15" w:type="dxa"/>
              </w:tblCellMar>
              <w:tblLook w:val="04A0"/>
            </w:tblPr>
            <w:tblGrid>
              <w:gridCol w:w="1147"/>
              <w:gridCol w:w="637"/>
            </w:tblGrid>
            <w:tr w:rsidR="00E93101" w:rsidTr="00E93101">
              <w:trPr>
                <w:tblCellSpacing w:w="15" w:type="dxa"/>
              </w:trPr>
              <w:tc>
                <w:tcPr>
                  <w:tcW w:w="1102"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r>
                    <w:rPr>
                      <w:rFonts w:ascii="Arial" w:hAnsi="Arial" w:cs="Arial"/>
                      <w:sz w:val="16"/>
                      <w:szCs w:val="16"/>
                    </w:rPr>
                    <w:t>Esperança</w:t>
                  </w:r>
                </w:p>
              </w:tc>
              <w:tc>
                <w:tcPr>
                  <w:tcW w:w="592" w:type="dxa"/>
                  <w:tcBorders>
                    <w:top w:val="single" w:sz="6" w:space="0" w:color="ADAD94"/>
                    <w:left w:val="single" w:sz="6" w:space="0" w:color="ADAD94"/>
                    <w:bottom w:val="single" w:sz="6" w:space="0" w:color="ADAD94"/>
                    <w:right w:val="single" w:sz="6" w:space="0" w:color="ADAD94"/>
                  </w:tcBorders>
                  <w:shd w:val="clear" w:color="auto" w:fill="auto"/>
                  <w:vAlign w:val="center"/>
                </w:tcPr>
                <w:p w:rsidR="00E93101" w:rsidRDefault="00E93101" w:rsidP="00E93101">
                  <w:pPr>
                    <w:framePr w:hSpace="180" w:wrap="around" w:vAnchor="text" w:hAnchor="page" w:x="1111" w:y="371"/>
                    <w:suppressOverlap/>
                    <w:jc w:val="center"/>
                    <w:textAlignment w:val="center"/>
                    <w:rPr>
                      <w:rFonts w:ascii="Arial" w:hAnsi="Arial" w:cs="Arial"/>
                      <w:sz w:val="16"/>
                      <w:szCs w:val="16"/>
                    </w:rPr>
                  </w:pPr>
                  <w:r>
                    <w:rPr>
                      <w:rFonts w:ascii="Arial" w:hAnsi="Arial" w:cs="Arial"/>
                      <w:sz w:val="16"/>
                      <w:szCs w:val="16"/>
                    </w:rPr>
                    <w:t>900</w:t>
                  </w:r>
                </w:p>
              </w:tc>
            </w:tr>
          </w:tbl>
          <w:p w:rsidR="00E93101" w:rsidRDefault="00E93101" w:rsidP="00E93101">
            <w:pPr>
              <w:jc w:val="center"/>
              <w:rPr>
                <w:rFonts w:ascii="Arial" w:eastAsia="sans-serif" w:hAnsi="Arial" w:cs="Arial"/>
                <w:color w:val="000033"/>
                <w:sz w:val="16"/>
                <w:szCs w:val="16"/>
              </w:rPr>
            </w:pPr>
          </w:p>
        </w:tc>
        <w:tc>
          <w:tcPr>
            <w:tcW w:w="837" w:type="dxa"/>
            <w:tcBorders>
              <w:top w:val="single" w:sz="6" w:space="0" w:color="ADAD94"/>
              <w:left w:val="single" w:sz="6" w:space="0" w:color="ADAD94"/>
              <w:bottom w:val="single" w:sz="6" w:space="0" w:color="ADAD94"/>
              <w:right w:val="single" w:sz="6" w:space="0" w:color="ADAD94"/>
            </w:tcBorders>
            <w:shd w:val="clear" w:color="auto" w:fill="FFD297"/>
            <w:vAlign w:val="center"/>
          </w:tcPr>
          <w:p w:rsidR="00E93101" w:rsidRDefault="00F1689B" w:rsidP="00E93101">
            <w:pPr>
              <w:jc w:val="right"/>
              <w:textAlignment w:val="center"/>
              <w:rPr>
                <w:rFonts w:ascii="Arial" w:eastAsia="sans-serif" w:hAnsi="Arial" w:cs="Arial"/>
                <w:color w:val="000033"/>
                <w:sz w:val="16"/>
                <w:szCs w:val="16"/>
                <w:lang w:val="en-US" w:eastAsia="zh-CN"/>
              </w:rPr>
            </w:pPr>
            <w:r>
              <w:rPr>
                <w:rFonts w:ascii="Arial" w:eastAsia="sans-serif" w:hAnsi="Arial" w:cs="Arial"/>
                <w:color w:val="000033"/>
                <w:sz w:val="16"/>
                <w:szCs w:val="16"/>
                <w:lang w:val="en-US" w:eastAsia="zh-CN"/>
              </w:rPr>
              <w:t>900</w:t>
            </w:r>
          </w:p>
        </w:tc>
        <w:tc>
          <w:tcPr>
            <w:tcW w:w="1300" w:type="dxa"/>
            <w:tcBorders>
              <w:top w:val="single" w:sz="6" w:space="0" w:color="ADAD94"/>
              <w:left w:val="single" w:sz="6" w:space="0" w:color="ADAD94"/>
              <w:bottom w:val="single" w:sz="6" w:space="0" w:color="ADAD94"/>
              <w:right w:val="single" w:sz="6" w:space="0" w:color="ADAD94"/>
            </w:tcBorders>
            <w:shd w:val="clear" w:color="auto" w:fill="FFD297"/>
            <w:vAlign w:val="center"/>
          </w:tcPr>
          <w:p w:rsidR="00E93101" w:rsidRDefault="00E93101" w:rsidP="00F1689B">
            <w:pPr>
              <w:jc w:val="right"/>
              <w:textAlignment w:val="center"/>
              <w:rPr>
                <w:rFonts w:ascii="Arial" w:eastAsia="sans-serif" w:hAnsi="Arial" w:cs="Arial"/>
                <w:color w:val="000033"/>
                <w:sz w:val="16"/>
                <w:szCs w:val="16"/>
                <w:lang w:val="en-US" w:eastAsia="zh-CN"/>
              </w:rPr>
            </w:pPr>
            <w:r>
              <w:rPr>
                <w:rFonts w:ascii="Arial" w:eastAsia="sans-serif" w:hAnsi="Arial" w:cs="Arial"/>
                <w:color w:val="000033"/>
                <w:sz w:val="16"/>
                <w:szCs w:val="16"/>
                <w:lang w:val="en-US" w:eastAsia="zh-CN"/>
              </w:rPr>
              <w:t xml:space="preserve">R$ </w:t>
            </w:r>
            <w:r w:rsidR="00F1689B">
              <w:rPr>
                <w:rFonts w:ascii="Arial" w:eastAsia="sans-serif" w:hAnsi="Arial" w:cs="Arial"/>
                <w:color w:val="000033"/>
                <w:sz w:val="16"/>
                <w:szCs w:val="16"/>
                <w:lang w:val="en-US" w:eastAsia="zh-CN"/>
              </w:rPr>
              <w:t>32.085,00</w:t>
            </w:r>
          </w:p>
        </w:tc>
      </w:tr>
    </w:tbl>
    <w:p w:rsidR="00E93101" w:rsidRDefault="00E93101" w:rsidP="00E93101">
      <w:pPr>
        <w:pStyle w:val="Nvel02"/>
        <w:numPr>
          <w:ilvl w:val="0"/>
          <w:numId w:val="0"/>
        </w:numPr>
      </w:pPr>
    </w:p>
    <w:p w:rsidR="00E93101" w:rsidRDefault="00E93101" w:rsidP="00E93101">
      <w:pPr>
        <w:pStyle w:val="Nvel02"/>
        <w:numPr>
          <w:ilvl w:val="0"/>
          <w:numId w:val="0"/>
        </w:numPr>
      </w:pPr>
    </w:p>
    <w:p w:rsidR="00E93101" w:rsidRDefault="00E93101" w:rsidP="00E93101">
      <w:pPr>
        <w:pStyle w:val="Nvel02"/>
        <w:numPr>
          <w:ilvl w:val="0"/>
          <w:numId w:val="0"/>
        </w:numPr>
      </w:pPr>
    </w:p>
    <w:p w:rsidR="00245E4D" w:rsidRPr="00183DB7" w:rsidRDefault="00E93101">
      <w:pPr>
        <w:numPr>
          <w:ilvl w:val="2"/>
          <w:numId w:val="6"/>
        </w:numPr>
        <w:spacing w:before="120" w:after="120" w:line="276" w:lineRule="auto"/>
        <w:ind w:left="930"/>
        <w:jc w:val="both"/>
        <w:rPr>
          <w:rFonts w:ascii="Arial" w:eastAsia="Times New Roman" w:hAnsi="Arial" w:cs="Arial"/>
          <w:b/>
          <w:i/>
          <w:sz w:val="20"/>
          <w:szCs w:val="20"/>
        </w:rPr>
      </w:pPr>
      <w:bookmarkStart w:id="5" w:name="_Hlk171370816"/>
      <w:r w:rsidRPr="00183DB7">
        <w:rPr>
          <w:rFonts w:ascii="Arial" w:eastAsia="Times New Roman" w:hAnsi="Arial" w:cs="Arial"/>
          <w:i/>
          <w:sz w:val="20"/>
          <w:szCs w:val="20"/>
        </w:rPr>
        <w:t>Estimativas de consumo individualizadas, do órgão gerenciador e órgão(s) e entidade(s) participante(s).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6"/>
        <w:gridCol w:w="3000"/>
        <w:gridCol w:w="1487"/>
        <w:gridCol w:w="1613"/>
        <w:gridCol w:w="1425"/>
        <w:gridCol w:w="1503"/>
      </w:tblGrid>
      <w:tr w:rsidR="00245E4D" w:rsidRPr="00183DB7">
        <w:tc>
          <w:tcPr>
            <w:tcW w:w="9634" w:type="dxa"/>
            <w:gridSpan w:val="6"/>
            <w:tcBorders>
              <w:top w:val="single" w:sz="4" w:space="0" w:color="auto"/>
              <w:left w:val="single" w:sz="4" w:space="0" w:color="auto"/>
              <w:bottom w:val="single" w:sz="4" w:space="0" w:color="auto"/>
              <w:right w:val="single" w:sz="4" w:space="0" w:color="auto"/>
            </w:tcBorders>
          </w:tcPr>
          <w:p w:rsidR="00245E4D" w:rsidRPr="00183DB7" w:rsidRDefault="00E93101">
            <w:pPr>
              <w:autoSpaceDE w:val="0"/>
              <w:spacing w:after="120" w:line="276" w:lineRule="auto"/>
              <w:jc w:val="both"/>
              <w:rPr>
                <w:rFonts w:ascii="Arial" w:eastAsia="Times New Roman" w:hAnsi="Arial" w:cs="Arial"/>
                <w:b/>
                <w:i/>
                <w:sz w:val="20"/>
                <w:szCs w:val="20"/>
              </w:rPr>
            </w:pPr>
            <w:r w:rsidRPr="00183DB7">
              <w:rPr>
                <w:rFonts w:ascii="Arial" w:eastAsia="Times New Roman" w:hAnsi="Arial" w:cs="Arial"/>
                <w:b/>
                <w:i/>
                <w:sz w:val="20"/>
                <w:szCs w:val="20"/>
              </w:rPr>
              <w:t>Órgão Gerenciador:</w:t>
            </w:r>
            <w:r w:rsidR="00183DB7" w:rsidRPr="00183DB7">
              <w:rPr>
                <w:rFonts w:ascii="Arial" w:eastAsia="Times New Roman" w:hAnsi="Arial" w:cs="Arial"/>
                <w:b/>
                <w:i/>
                <w:sz w:val="20"/>
                <w:szCs w:val="20"/>
              </w:rPr>
              <w:t xml:space="preserve"> Campus Campina Grande</w:t>
            </w:r>
          </w:p>
        </w:tc>
      </w:tr>
      <w:tr w:rsidR="00245E4D" w:rsidRPr="00183DB7">
        <w:tc>
          <w:tcPr>
            <w:tcW w:w="606"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ITEM</w:t>
            </w:r>
          </w:p>
        </w:tc>
        <w:tc>
          <w:tcPr>
            <w:tcW w:w="3000"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DESCRIÇÃO/ ESPECIF.</w:t>
            </w:r>
          </w:p>
        </w:tc>
        <w:tc>
          <w:tcPr>
            <w:tcW w:w="1487"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UNIDADE DE MEDIDA</w:t>
            </w:r>
          </w:p>
        </w:tc>
        <w:tc>
          <w:tcPr>
            <w:tcW w:w="1613"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MÍNIMA</w:t>
            </w:r>
          </w:p>
        </w:tc>
        <w:tc>
          <w:tcPr>
            <w:tcW w:w="1425"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Máxima</w:t>
            </w:r>
          </w:p>
        </w:tc>
        <w:tc>
          <w:tcPr>
            <w:tcW w:w="1503"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QUANTIDADE TOTAL</w:t>
            </w:r>
          </w:p>
        </w:tc>
      </w:tr>
      <w:tr w:rsidR="00245E4D" w:rsidRPr="00183DB7">
        <w:tc>
          <w:tcPr>
            <w:tcW w:w="606"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i/>
                <w:sz w:val="20"/>
                <w:szCs w:val="20"/>
              </w:rPr>
            </w:pPr>
            <w:r w:rsidRPr="00183DB7">
              <w:rPr>
                <w:rFonts w:ascii="Arial" w:eastAsia="Times New Roman" w:hAnsi="Arial" w:cs="Arial"/>
                <w:i/>
                <w:sz w:val="20"/>
                <w:szCs w:val="20"/>
              </w:rPr>
              <w:t>01</w:t>
            </w:r>
          </w:p>
        </w:tc>
        <w:tc>
          <w:tcPr>
            <w:tcW w:w="3000" w:type="dxa"/>
            <w:tcBorders>
              <w:top w:val="single" w:sz="4" w:space="0" w:color="auto"/>
              <w:left w:val="single" w:sz="4" w:space="0" w:color="auto"/>
              <w:bottom w:val="single" w:sz="4" w:space="0" w:color="auto"/>
              <w:right w:val="single" w:sz="4" w:space="0" w:color="auto"/>
            </w:tcBorders>
            <w:vAlign w:val="center"/>
          </w:tcPr>
          <w:p w:rsidR="00245E4D" w:rsidRPr="00183DB7" w:rsidRDefault="00183DB7">
            <w:pPr>
              <w:widowControl w:val="0"/>
              <w:suppressAutoHyphens/>
              <w:spacing w:after="120" w:line="276" w:lineRule="auto"/>
              <w:jc w:val="center"/>
              <w:rPr>
                <w:rFonts w:ascii="Arial" w:eastAsia="Times New Roman" w:hAnsi="Arial" w:cs="Arial"/>
                <w:i/>
                <w:sz w:val="20"/>
                <w:szCs w:val="20"/>
                <w:lang w:val="en-US" w:eastAsia="zh-CN"/>
              </w:rPr>
            </w:pPr>
            <w:r w:rsidRPr="00183DB7">
              <w:rPr>
                <w:rFonts w:ascii="Arial" w:eastAsia="sans-serif" w:hAnsi="Arial"/>
                <w:sz w:val="16"/>
                <w:szCs w:val="16"/>
                <w:lang w:val="en-US" w:eastAsia="zh-CN"/>
              </w:rPr>
              <w:t xml:space="preserve">PAPEL A4, PAPEL ALCALINO MULTIFUNCIONAL, 75 G/M2, BRANCO, 210MM X 297MM, RESMA COM 500 FOLHAS. GARANTIA DE NAO </w:t>
            </w:r>
            <w:proofErr w:type="gramStart"/>
            <w:r w:rsidRPr="00183DB7">
              <w:rPr>
                <w:rFonts w:ascii="Arial" w:eastAsia="sans-serif" w:hAnsi="Arial"/>
                <w:sz w:val="16"/>
                <w:szCs w:val="16"/>
                <w:lang w:val="en-US" w:eastAsia="zh-CN"/>
              </w:rPr>
              <w:t>ATOLAMENTO  MARCA</w:t>
            </w:r>
            <w:proofErr w:type="gramEnd"/>
            <w:r w:rsidRPr="00183DB7">
              <w:rPr>
                <w:rFonts w:ascii="Arial" w:eastAsia="sans-serif" w:hAnsi="Arial"/>
                <w:sz w:val="16"/>
                <w:szCs w:val="16"/>
                <w:lang w:val="en-US" w:eastAsia="zh-CN"/>
              </w:rPr>
              <w:t xml:space="preserve"> E ESPECIFICAÇÕES GRAVADAS NA EMBALAGEM DO PRODUTO. FABRICAÇÃO NACIONAL</w:t>
            </w:r>
          </w:p>
        </w:tc>
        <w:tc>
          <w:tcPr>
            <w:tcW w:w="1487"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UNIDADE</w:t>
            </w:r>
          </w:p>
        </w:tc>
        <w:tc>
          <w:tcPr>
            <w:tcW w:w="1613"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1000</w:t>
            </w:r>
          </w:p>
        </w:tc>
        <w:tc>
          <w:tcPr>
            <w:tcW w:w="1425"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2000</w:t>
            </w:r>
          </w:p>
        </w:tc>
        <w:tc>
          <w:tcPr>
            <w:tcW w:w="1503"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2000</w:t>
            </w:r>
          </w:p>
        </w:tc>
      </w:tr>
    </w:tbl>
    <w:p w:rsidR="00245E4D" w:rsidRPr="00183DB7" w:rsidRDefault="00245E4D">
      <w:pPr>
        <w:autoSpaceDE w:val="0"/>
        <w:spacing w:after="120" w:line="276" w:lineRule="auto"/>
        <w:jc w:val="both"/>
        <w:rPr>
          <w:rFonts w:ascii="Arial" w:eastAsia="Times New Roman" w:hAnsi="Arial" w:cs="Arial"/>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
        <w:gridCol w:w="3000"/>
        <w:gridCol w:w="1500"/>
        <w:gridCol w:w="1600"/>
        <w:gridCol w:w="1437"/>
        <w:gridCol w:w="1491"/>
      </w:tblGrid>
      <w:tr w:rsidR="00245E4D" w:rsidRPr="00183DB7">
        <w:tc>
          <w:tcPr>
            <w:tcW w:w="9634" w:type="dxa"/>
            <w:gridSpan w:val="6"/>
            <w:tcBorders>
              <w:top w:val="single" w:sz="4" w:space="0" w:color="auto"/>
              <w:left w:val="single" w:sz="4" w:space="0" w:color="auto"/>
              <w:bottom w:val="single" w:sz="4" w:space="0" w:color="auto"/>
              <w:right w:val="single" w:sz="4" w:space="0" w:color="auto"/>
            </w:tcBorders>
          </w:tcPr>
          <w:p w:rsidR="00245E4D" w:rsidRPr="00183DB7" w:rsidRDefault="00E93101">
            <w:pPr>
              <w:autoSpaceDE w:val="0"/>
              <w:spacing w:after="120" w:line="276" w:lineRule="auto"/>
              <w:jc w:val="both"/>
              <w:rPr>
                <w:rFonts w:ascii="Arial" w:eastAsia="Times New Roman" w:hAnsi="Arial" w:cs="Arial"/>
                <w:b/>
                <w:i/>
                <w:sz w:val="20"/>
                <w:szCs w:val="20"/>
              </w:rPr>
            </w:pPr>
            <w:r w:rsidRPr="00183DB7">
              <w:rPr>
                <w:rFonts w:ascii="Arial" w:eastAsia="Times New Roman" w:hAnsi="Arial" w:cs="Arial"/>
                <w:b/>
                <w:i/>
                <w:sz w:val="20"/>
                <w:szCs w:val="20"/>
              </w:rPr>
              <w:t xml:space="preserve">Órgão </w:t>
            </w:r>
            <w:proofErr w:type="gramStart"/>
            <w:r w:rsidRPr="00183DB7">
              <w:rPr>
                <w:rFonts w:ascii="Arial" w:eastAsia="Times New Roman" w:hAnsi="Arial" w:cs="Arial"/>
                <w:b/>
                <w:i/>
                <w:sz w:val="20"/>
                <w:szCs w:val="20"/>
              </w:rPr>
              <w:t>Participante:</w:t>
            </w:r>
            <w:proofErr w:type="gramEnd"/>
            <w:r w:rsidR="00183DB7" w:rsidRPr="00183DB7">
              <w:rPr>
                <w:rFonts w:ascii="Arial" w:eastAsia="Times New Roman" w:hAnsi="Arial" w:cs="Arial"/>
                <w:b/>
                <w:i/>
                <w:sz w:val="20"/>
                <w:szCs w:val="20"/>
              </w:rPr>
              <w:t>Campus Monteiro</w:t>
            </w:r>
          </w:p>
        </w:tc>
      </w:tr>
      <w:tr w:rsidR="00245E4D" w:rsidRPr="00183DB7">
        <w:tc>
          <w:tcPr>
            <w:tcW w:w="606"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ITEM</w:t>
            </w:r>
          </w:p>
        </w:tc>
        <w:tc>
          <w:tcPr>
            <w:tcW w:w="3000"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DESCRIÇÃO/ ESPECIF.</w:t>
            </w:r>
          </w:p>
        </w:tc>
        <w:tc>
          <w:tcPr>
            <w:tcW w:w="1500"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UNIDADE DE</w:t>
            </w:r>
          </w:p>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MEDIDA</w:t>
            </w:r>
          </w:p>
        </w:tc>
        <w:tc>
          <w:tcPr>
            <w:tcW w:w="1600"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MÍNIMA</w:t>
            </w:r>
          </w:p>
        </w:tc>
        <w:tc>
          <w:tcPr>
            <w:tcW w:w="1437"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MÁXIMA</w:t>
            </w:r>
          </w:p>
        </w:tc>
        <w:tc>
          <w:tcPr>
            <w:tcW w:w="1491"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QUANTIDADE</w:t>
            </w:r>
          </w:p>
          <w:p w:rsidR="00245E4D" w:rsidRPr="00183DB7" w:rsidRDefault="00E93101">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TOTAL</w:t>
            </w:r>
          </w:p>
        </w:tc>
      </w:tr>
      <w:tr w:rsidR="00245E4D" w:rsidRPr="00183DB7">
        <w:tc>
          <w:tcPr>
            <w:tcW w:w="606" w:type="dxa"/>
            <w:tcBorders>
              <w:top w:val="single" w:sz="4" w:space="0" w:color="auto"/>
              <w:left w:val="single" w:sz="4" w:space="0" w:color="auto"/>
              <w:bottom w:val="single" w:sz="4" w:space="0" w:color="auto"/>
              <w:right w:val="single" w:sz="4" w:space="0" w:color="auto"/>
            </w:tcBorders>
            <w:vAlign w:val="center"/>
          </w:tcPr>
          <w:p w:rsidR="00245E4D" w:rsidRPr="00183DB7" w:rsidRDefault="00183DB7">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01</w:t>
            </w:r>
          </w:p>
        </w:tc>
        <w:tc>
          <w:tcPr>
            <w:tcW w:w="3000" w:type="dxa"/>
            <w:tcBorders>
              <w:top w:val="single" w:sz="4" w:space="0" w:color="auto"/>
              <w:left w:val="single" w:sz="4" w:space="0" w:color="auto"/>
              <w:bottom w:val="single" w:sz="4" w:space="0" w:color="auto"/>
              <w:right w:val="single" w:sz="4" w:space="0" w:color="auto"/>
            </w:tcBorders>
            <w:vAlign w:val="center"/>
          </w:tcPr>
          <w:p w:rsidR="00245E4D" w:rsidRPr="00183DB7" w:rsidRDefault="00183DB7">
            <w:pPr>
              <w:widowControl w:val="0"/>
              <w:suppressAutoHyphens/>
              <w:spacing w:after="120" w:line="276" w:lineRule="auto"/>
              <w:jc w:val="center"/>
              <w:rPr>
                <w:rFonts w:ascii="Arial" w:eastAsia="Times New Roman" w:hAnsi="Arial" w:cs="Arial"/>
                <w:i/>
                <w:sz w:val="20"/>
                <w:szCs w:val="20"/>
                <w:lang w:val="en-US" w:eastAsia="zh-CN"/>
              </w:rPr>
            </w:pPr>
            <w:r w:rsidRPr="00183DB7">
              <w:rPr>
                <w:rFonts w:ascii="Arial" w:eastAsia="sans-serif" w:hAnsi="Arial"/>
                <w:sz w:val="16"/>
                <w:szCs w:val="16"/>
                <w:lang w:val="en-US" w:eastAsia="zh-CN"/>
              </w:rPr>
              <w:t xml:space="preserve">PAPEL A4, PAPEL ALCALINO MULTIFUNCIONAL, 75 G/M2, BRANCO, 210MM X 297MM, RESMA COM 500 FOLHAS. GARANTIA DE NAO </w:t>
            </w:r>
            <w:proofErr w:type="gramStart"/>
            <w:r w:rsidRPr="00183DB7">
              <w:rPr>
                <w:rFonts w:ascii="Arial" w:eastAsia="sans-serif" w:hAnsi="Arial"/>
                <w:sz w:val="16"/>
                <w:szCs w:val="16"/>
                <w:lang w:val="en-US" w:eastAsia="zh-CN"/>
              </w:rPr>
              <w:t>ATOLAMENTO  MARCA</w:t>
            </w:r>
            <w:proofErr w:type="gramEnd"/>
            <w:r w:rsidRPr="00183DB7">
              <w:rPr>
                <w:rFonts w:ascii="Arial" w:eastAsia="sans-serif" w:hAnsi="Arial"/>
                <w:sz w:val="16"/>
                <w:szCs w:val="16"/>
                <w:lang w:val="en-US" w:eastAsia="zh-CN"/>
              </w:rPr>
              <w:t xml:space="preserve"> E ESPECIFICAÇÕES GRAVADAS NA EMBALAGEM DO PRODUTO. FABRICAÇÃO NACIONAL</w:t>
            </w:r>
          </w:p>
        </w:tc>
        <w:tc>
          <w:tcPr>
            <w:tcW w:w="1500" w:type="dxa"/>
            <w:tcBorders>
              <w:top w:val="single" w:sz="4" w:space="0" w:color="auto"/>
              <w:left w:val="single" w:sz="4" w:space="0" w:color="auto"/>
              <w:bottom w:val="single" w:sz="4" w:space="0" w:color="auto"/>
              <w:right w:val="single" w:sz="4" w:space="0" w:color="auto"/>
            </w:tcBorders>
            <w:vAlign w:val="center"/>
          </w:tcPr>
          <w:p w:rsidR="00245E4D" w:rsidRPr="00183DB7" w:rsidRDefault="00E93101">
            <w:pPr>
              <w:widowControl w:val="0"/>
              <w:suppressAutoHyphens/>
              <w:spacing w:after="120" w:line="276" w:lineRule="auto"/>
              <w:jc w:val="center"/>
              <w:rPr>
                <w:rFonts w:ascii="Arial" w:eastAsia="Times New Roman" w:hAnsi="Arial" w:cs="Arial"/>
                <w:i/>
                <w:sz w:val="20"/>
                <w:szCs w:val="20"/>
              </w:rPr>
            </w:pPr>
            <w:r w:rsidRPr="00183DB7">
              <w:rPr>
                <w:rFonts w:ascii="Arial" w:eastAsia="Times New Roman" w:hAnsi="Arial" w:cs="Arial"/>
                <w:i/>
                <w:sz w:val="20"/>
                <w:szCs w:val="20"/>
              </w:rPr>
              <w:t>Unidade</w:t>
            </w:r>
          </w:p>
        </w:tc>
        <w:tc>
          <w:tcPr>
            <w:tcW w:w="1600"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700</w:t>
            </w:r>
          </w:p>
        </w:tc>
        <w:tc>
          <w:tcPr>
            <w:tcW w:w="1437"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1500</w:t>
            </w:r>
          </w:p>
        </w:tc>
        <w:tc>
          <w:tcPr>
            <w:tcW w:w="1491" w:type="dxa"/>
            <w:tcBorders>
              <w:top w:val="single" w:sz="4" w:space="0" w:color="auto"/>
              <w:left w:val="single" w:sz="4" w:space="0" w:color="auto"/>
              <w:bottom w:val="single" w:sz="4" w:space="0" w:color="auto"/>
              <w:right w:val="single" w:sz="4" w:space="0" w:color="auto"/>
            </w:tcBorders>
            <w:vAlign w:val="center"/>
          </w:tcPr>
          <w:p w:rsidR="00245E4D" w:rsidRPr="00183DB7" w:rsidRDefault="005409E2">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1500</w:t>
            </w:r>
          </w:p>
        </w:tc>
      </w:tr>
    </w:tbl>
    <w:p w:rsidR="00245E4D" w:rsidRDefault="00245E4D">
      <w:pPr>
        <w:autoSpaceDE w:val="0"/>
        <w:spacing w:after="120" w:line="276" w:lineRule="auto"/>
        <w:jc w:val="both"/>
        <w:rPr>
          <w:rFonts w:ascii="Arial" w:eastAsia="Times New Roman" w:hAnsi="Arial" w:cs="Arial"/>
          <w:b/>
          <w:i/>
          <w:sz w:val="20"/>
          <w:szCs w:val="20"/>
        </w:rPr>
      </w:pPr>
    </w:p>
    <w:p w:rsidR="00183DB7" w:rsidRDefault="00183DB7">
      <w:pPr>
        <w:autoSpaceDE w:val="0"/>
        <w:spacing w:after="120" w:line="276" w:lineRule="auto"/>
        <w:jc w:val="both"/>
        <w:rPr>
          <w:rFonts w:ascii="Arial" w:eastAsia="Times New Roman" w:hAnsi="Arial" w:cs="Arial"/>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
        <w:gridCol w:w="3000"/>
        <w:gridCol w:w="1500"/>
        <w:gridCol w:w="1600"/>
        <w:gridCol w:w="1437"/>
        <w:gridCol w:w="1491"/>
      </w:tblGrid>
      <w:tr w:rsidR="00183DB7" w:rsidRPr="00183DB7" w:rsidTr="004F508A">
        <w:tc>
          <w:tcPr>
            <w:tcW w:w="9634" w:type="dxa"/>
            <w:gridSpan w:val="6"/>
            <w:tcBorders>
              <w:top w:val="single" w:sz="4" w:space="0" w:color="auto"/>
              <w:left w:val="single" w:sz="4" w:space="0" w:color="auto"/>
              <w:bottom w:val="single" w:sz="4" w:space="0" w:color="auto"/>
              <w:right w:val="single" w:sz="4" w:space="0" w:color="auto"/>
            </w:tcBorders>
          </w:tcPr>
          <w:p w:rsidR="00183DB7" w:rsidRPr="00183DB7" w:rsidRDefault="00183DB7" w:rsidP="00183DB7">
            <w:pPr>
              <w:autoSpaceDE w:val="0"/>
              <w:spacing w:after="120" w:line="276" w:lineRule="auto"/>
              <w:jc w:val="both"/>
              <w:rPr>
                <w:rFonts w:ascii="Arial" w:eastAsia="Times New Roman" w:hAnsi="Arial" w:cs="Arial"/>
                <w:b/>
                <w:i/>
                <w:sz w:val="20"/>
                <w:szCs w:val="20"/>
              </w:rPr>
            </w:pPr>
            <w:r w:rsidRPr="00183DB7">
              <w:rPr>
                <w:rFonts w:ascii="Arial" w:eastAsia="Times New Roman" w:hAnsi="Arial" w:cs="Arial"/>
                <w:b/>
                <w:i/>
                <w:sz w:val="20"/>
                <w:szCs w:val="20"/>
              </w:rPr>
              <w:t xml:space="preserve">Órgão </w:t>
            </w:r>
            <w:proofErr w:type="gramStart"/>
            <w:r w:rsidRPr="00183DB7">
              <w:rPr>
                <w:rFonts w:ascii="Arial" w:eastAsia="Times New Roman" w:hAnsi="Arial" w:cs="Arial"/>
                <w:b/>
                <w:i/>
                <w:sz w:val="20"/>
                <w:szCs w:val="20"/>
              </w:rPr>
              <w:t>Participante:</w:t>
            </w:r>
            <w:proofErr w:type="gramEnd"/>
            <w:r w:rsidRPr="00183DB7">
              <w:rPr>
                <w:rFonts w:ascii="Arial" w:eastAsia="Times New Roman" w:hAnsi="Arial" w:cs="Arial"/>
                <w:b/>
                <w:i/>
                <w:sz w:val="20"/>
                <w:szCs w:val="20"/>
              </w:rPr>
              <w:t xml:space="preserve">Campus </w:t>
            </w:r>
            <w:proofErr w:type="spellStart"/>
            <w:r>
              <w:rPr>
                <w:rFonts w:ascii="Arial" w:eastAsia="Times New Roman" w:hAnsi="Arial" w:cs="Arial"/>
                <w:b/>
                <w:i/>
                <w:sz w:val="20"/>
                <w:szCs w:val="20"/>
              </w:rPr>
              <w:t>Picui</w:t>
            </w:r>
            <w:proofErr w:type="spellEnd"/>
          </w:p>
        </w:tc>
      </w:tr>
      <w:tr w:rsidR="00183DB7" w:rsidRPr="00183DB7" w:rsidTr="004F508A">
        <w:tc>
          <w:tcPr>
            <w:tcW w:w="606"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ITEM</w:t>
            </w:r>
          </w:p>
        </w:tc>
        <w:tc>
          <w:tcPr>
            <w:tcW w:w="30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DESCRIÇÃO/ ESPECIF.</w:t>
            </w:r>
          </w:p>
        </w:tc>
        <w:tc>
          <w:tcPr>
            <w:tcW w:w="15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UNIDADE DE</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MEDIDA</w:t>
            </w:r>
          </w:p>
        </w:tc>
        <w:tc>
          <w:tcPr>
            <w:tcW w:w="16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MÍNIMA</w:t>
            </w:r>
          </w:p>
        </w:tc>
        <w:tc>
          <w:tcPr>
            <w:tcW w:w="1437"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MÁXIMA</w:t>
            </w:r>
          </w:p>
        </w:tc>
        <w:tc>
          <w:tcPr>
            <w:tcW w:w="1491"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QUANTIDADE</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TOTAL</w:t>
            </w:r>
          </w:p>
        </w:tc>
      </w:tr>
      <w:tr w:rsidR="00183DB7" w:rsidRPr="00183DB7" w:rsidTr="004F508A">
        <w:tc>
          <w:tcPr>
            <w:tcW w:w="606"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01</w:t>
            </w:r>
          </w:p>
        </w:tc>
        <w:tc>
          <w:tcPr>
            <w:tcW w:w="30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i/>
                <w:sz w:val="20"/>
                <w:szCs w:val="20"/>
                <w:lang w:val="en-US" w:eastAsia="zh-CN"/>
              </w:rPr>
            </w:pPr>
            <w:r w:rsidRPr="00183DB7">
              <w:rPr>
                <w:rFonts w:ascii="Arial" w:eastAsia="sans-serif" w:hAnsi="Arial"/>
                <w:sz w:val="16"/>
                <w:szCs w:val="16"/>
                <w:lang w:val="en-US" w:eastAsia="zh-CN"/>
              </w:rPr>
              <w:t xml:space="preserve">PAPEL A4, PAPEL ALCALINO MULTIFUNCIONAL, 75 G/M2, BRANCO, 210MM X 297MM, RESMA COM 500 FOLHAS. GARANTIA DE NAO </w:t>
            </w:r>
            <w:proofErr w:type="gramStart"/>
            <w:r w:rsidRPr="00183DB7">
              <w:rPr>
                <w:rFonts w:ascii="Arial" w:eastAsia="sans-serif" w:hAnsi="Arial"/>
                <w:sz w:val="16"/>
                <w:szCs w:val="16"/>
                <w:lang w:val="en-US" w:eastAsia="zh-CN"/>
              </w:rPr>
              <w:t>ATOLAMENTO  MARCA</w:t>
            </w:r>
            <w:proofErr w:type="gramEnd"/>
            <w:r w:rsidRPr="00183DB7">
              <w:rPr>
                <w:rFonts w:ascii="Arial" w:eastAsia="sans-serif" w:hAnsi="Arial"/>
                <w:sz w:val="16"/>
                <w:szCs w:val="16"/>
                <w:lang w:val="en-US" w:eastAsia="zh-CN"/>
              </w:rPr>
              <w:t xml:space="preserve"> E ESPECIFICAÇÕES GRAVADAS NA EMBALAGEM DO PRODUTO. FABRICAÇÃO NACIONAL</w:t>
            </w:r>
          </w:p>
        </w:tc>
        <w:tc>
          <w:tcPr>
            <w:tcW w:w="15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i/>
                <w:sz w:val="20"/>
                <w:szCs w:val="20"/>
              </w:rPr>
            </w:pPr>
            <w:r w:rsidRPr="00183DB7">
              <w:rPr>
                <w:rFonts w:ascii="Arial" w:eastAsia="Times New Roman" w:hAnsi="Arial" w:cs="Arial"/>
                <w:i/>
                <w:sz w:val="20"/>
                <w:szCs w:val="20"/>
              </w:rPr>
              <w:t>Unidade</w:t>
            </w:r>
          </w:p>
        </w:tc>
        <w:tc>
          <w:tcPr>
            <w:tcW w:w="1600" w:type="dxa"/>
            <w:tcBorders>
              <w:top w:val="single" w:sz="4" w:space="0" w:color="auto"/>
              <w:left w:val="single" w:sz="4" w:space="0" w:color="auto"/>
              <w:bottom w:val="single" w:sz="4" w:space="0" w:color="auto"/>
              <w:right w:val="single" w:sz="4" w:space="0" w:color="auto"/>
            </w:tcBorders>
            <w:vAlign w:val="center"/>
          </w:tcPr>
          <w:p w:rsidR="00183DB7" w:rsidRPr="00183DB7" w:rsidRDefault="005409E2"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1000</w:t>
            </w:r>
          </w:p>
        </w:tc>
        <w:tc>
          <w:tcPr>
            <w:tcW w:w="1437" w:type="dxa"/>
            <w:tcBorders>
              <w:top w:val="single" w:sz="4" w:space="0" w:color="auto"/>
              <w:left w:val="single" w:sz="4" w:space="0" w:color="auto"/>
              <w:bottom w:val="single" w:sz="4" w:space="0" w:color="auto"/>
              <w:right w:val="single" w:sz="4" w:space="0" w:color="auto"/>
            </w:tcBorders>
            <w:vAlign w:val="center"/>
          </w:tcPr>
          <w:p w:rsidR="00183DB7" w:rsidRPr="00183DB7" w:rsidRDefault="005409E2"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2000</w:t>
            </w:r>
          </w:p>
        </w:tc>
        <w:tc>
          <w:tcPr>
            <w:tcW w:w="1491" w:type="dxa"/>
            <w:tcBorders>
              <w:top w:val="single" w:sz="4" w:space="0" w:color="auto"/>
              <w:left w:val="single" w:sz="4" w:space="0" w:color="auto"/>
              <w:bottom w:val="single" w:sz="4" w:space="0" w:color="auto"/>
              <w:right w:val="single" w:sz="4" w:space="0" w:color="auto"/>
            </w:tcBorders>
            <w:vAlign w:val="center"/>
          </w:tcPr>
          <w:p w:rsidR="00183DB7" w:rsidRPr="00183DB7" w:rsidRDefault="005409E2"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2000</w:t>
            </w:r>
          </w:p>
        </w:tc>
      </w:tr>
    </w:tbl>
    <w:p w:rsidR="00183DB7" w:rsidRDefault="00183DB7">
      <w:pPr>
        <w:autoSpaceDE w:val="0"/>
        <w:spacing w:after="120" w:line="276" w:lineRule="auto"/>
        <w:jc w:val="both"/>
        <w:rPr>
          <w:rFonts w:ascii="Arial" w:eastAsia="Times New Roman" w:hAnsi="Arial" w:cs="Arial"/>
          <w:b/>
          <w:i/>
          <w:sz w:val="20"/>
          <w:szCs w:val="20"/>
        </w:rPr>
      </w:pPr>
    </w:p>
    <w:p w:rsidR="00183DB7" w:rsidRDefault="00183DB7">
      <w:pPr>
        <w:autoSpaceDE w:val="0"/>
        <w:spacing w:after="120" w:line="276" w:lineRule="auto"/>
        <w:jc w:val="both"/>
        <w:rPr>
          <w:rFonts w:ascii="Arial" w:eastAsia="Times New Roman" w:hAnsi="Arial" w:cs="Arial"/>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
        <w:gridCol w:w="3000"/>
        <w:gridCol w:w="1500"/>
        <w:gridCol w:w="1600"/>
        <w:gridCol w:w="1437"/>
        <w:gridCol w:w="1491"/>
      </w:tblGrid>
      <w:tr w:rsidR="00183DB7" w:rsidRPr="00183DB7" w:rsidTr="004F508A">
        <w:tc>
          <w:tcPr>
            <w:tcW w:w="9634" w:type="dxa"/>
            <w:gridSpan w:val="6"/>
            <w:tcBorders>
              <w:top w:val="single" w:sz="4" w:space="0" w:color="auto"/>
              <w:left w:val="single" w:sz="4" w:space="0" w:color="auto"/>
              <w:bottom w:val="single" w:sz="4" w:space="0" w:color="auto"/>
              <w:right w:val="single" w:sz="4" w:space="0" w:color="auto"/>
            </w:tcBorders>
          </w:tcPr>
          <w:p w:rsidR="00183DB7" w:rsidRPr="00183DB7" w:rsidRDefault="00183DB7" w:rsidP="00183DB7">
            <w:pPr>
              <w:autoSpaceDE w:val="0"/>
              <w:spacing w:after="120" w:line="276" w:lineRule="auto"/>
              <w:jc w:val="both"/>
              <w:rPr>
                <w:rFonts w:ascii="Arial" w:eastAsia="Times New Roman" w:hAnsi="Arial" w:cs="Arial"/>
                <w:b/>
                <w:i/>
                <w:sz w:val="20"/>
                <w:szCs w:val="20"/>
              </w:rPr>
            </w:pPr>
            <w:r w:rsidRPr="00183DB7">
              <w:rPr>
                <w:rFonts w:ascii="Arial" w:eastAsia="Times New Roman" w:hAnsi="Arial" w:cs="Arial"/>
                <w:b/>
                <w:i/>
                <w:sz w:val="20"/>
                <w:szCs w:val="20"/>
              </w:rPr>
              <w:t xml:space="preserve">Órgão </w:t>
            </w:r>
            <w:proofErr w:type="gramStart"/>
            <w:r w:rsidRPr="00183DB7">
              <w:rPr>
                <w:rFonts w:ascii="Arial" w:eastAsia="Times New Roman" w:hAnsi="Arial" w:cs="Arial"/>
                <w:b/>
                <w:i/>
                <w:sz w:val="20"/>
                <w:szCs w:val="20"/>
              </w:rPr>
              <w:t>Participante:</w:t>
            </w:r>
            <w:proofErr w:type="gramEnd"/>
            <w:r w:rsidRPr="00183DB7">
              <w:rPr>
                <w:rFonts w:ascii="Arial" w:eastAsia="Times New Roman" w:hAnsi="Arial" w:cs="Arial"/>
                <w:b/>
                <w:i/>
                <w:sz w:val="20"/>
                <w:szCs w:val="20"/>
              </w:rPr>
              <w:t xml:space="preserve">Campus </w:t>
            </w:r>
            <w:r>
              <w:rPr>
                <w:rFonts w:ascii="Arial" w:eastAsia="Times New Roman" w:hAnsi="Arial" w:cs="Arial"/>
                <w:b/>
                <w:i/>
                <w:sz w:val="20"/>
                <w:szCs w:val="20"/>
              </w:rPr>
              <w:t>Esperança</w:t>
            </w:r>
          </w:p>
        </w:tc>
      </w:tr>
      <w:tr w:rsidR="00183DB7" w:rsidRPr="00183DB7" w:rsidTr="004F508A">
        <w:tc>
          <w:tcPr>
            <w:tcW w:w="606"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ITEM</w:t>
            </w:r>
          </w:p>
        </w:tc>
        <w:tc>
          <w:tcPr>
            <w:tcW w:w="30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DESCRIÇÃO/ ESPECIF.</w:t>
            </w:r>
          </w:p>
        </w:tc>
        <w:tc>
          <w:tcPr>
            <w:tcW w:w="15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UNIDADE DE</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MEDIDA</w:t>
            </w:r>
          </w:p>
        </w:tc>
        <w:tc>
          <w:tcPr>
            <w:tcW w:w="16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MÍNIMA</w:t>
            </w:r>
          </w:p>
        </w:tc>
        <w:tc>
          <w:tcPr>
            <w:tcW w:w="1437"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REQUISIÇÃO</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MÁXIMA</w:t>
            </w:r>
          </w:p>
        </w:tc>
        <w:tc>
          <w:tcPr>
            <w:tcW w:w="1491"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QUANTIDADE</w:t>
            </w:r>
          </w:p>
          <w:p w:rsidR="00183DB7" w:rsidRPr="00183DB7" w:rsidRDefault="00183DB7" w:rsidP="004F508A">
            <w:pPr>
              <w:autoSpaceDE w:val="0"/>
              <w:spacing w:after="120" w:line="276" w:lineRule="auto"/>
              <w:jc w:val="center"/>
              <w:rPr>
                <w:rFonts w:ascii="Arial" w:eastAsia="Times New Roman" w:hAnsi="Arial" w:cs="Arial"/>
                <w:b/>
                <w:i/>
                <w:sz w:val="16"/>
                <w:szCs w:val="16"/>
              </w:rPr>
            </w:pPr>
            <w:r w:rsidRPr="00183DB7">
              <w:rPr>
                <w:rFonts w:ascii="Arial" w:eastAsia="Times New Roman" w:hAnsi="Arial" w:cs="Arial"/>
                <w:b/>
                <w:i/>
                <w:sz w:val="16"/>
                <w:szCs w:val="16"/>
              </w:rPr>
              <w:t>TOTAL</w:t>
            </w:r>
          </w:p>
        </w:tc>
      </w:tr>
      <w:tr w:rsidR="00183DB7" w:rsidRPr="00183DB7" w:rsidTr="004F508A">
        <w:tc>
          <w:tcPr>
            <w:tcW w:w="606"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i/>
                <w:sz w:val="20"/>
                <w:szCs w:val="20"/>
              </w:rPr>
            </w:pPr>
            <w:r w:rsidRPr="00183DB7">
              <w:rPr>
                <w:rFonts w:ascii="Arial" w:eastAsia="Times New Roman" w:hAnsi="Arial" w:cs="Arial"/>
                <w:i/>
                <w:sz w:val="20"/>
                <w:szCs w:val="20"/>
              </w:rPr>
              <w:t>02</w:t>
            </w:r>
          </w:p>
        </w:tc>
        <w:tc>
          <w:tcPr>
            <w:tcW w:w="30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i/>
                <w:sz w:val="20"/>
                <w:szCs w:val="20"/>
                <w:lang w:val="en-US" w:eastAsia="zh-CN"/>
              </w:rPr>
            </w:pPr>
            <w:r w:rsidRPr="00183DB7">
              <w:rPr>
                <w:rFonts w:ascii="Arial" w:eastAsia="sans-serif" w:hAnsi="Arial"/>
                <w:sz w:val="16"/>
                <w:szCs w:val="16"/>
                <w:lang w:val="en-US" w:eastAsia="zh-CN"/>
              </w:rPr>
              <w:t xml:space="preserve">PAPEL A4, PAPEL ALCALINO MULTIFUNCIONAL, 75 G/M2, BRANCO, 210MM X 297MM, RESMA </w:t>
            </w:r>
            <w:r w:rsidRPr="00183DB7">
              <w:rPr>
                <w:rFonts w:ascii="Arial" w:eastAsia="sans-serif" w:hAnsi="Arial"/>
                <w:sz w:val="16"/>
                <w:szCs w:val="16"/>
                <w:lang w:val="en-US" w:eastAsia="zh-CN"/>
              </w:rPr>
              <w:lastRenderedPageBreak/>
              <w:t xml:space="preserve">COM 500 FOLHAS. GARANTIA DE NAO </w:t>
            </w:r>
            <w:proofErr w:type="gramStart"/>
            <w:r w:rsidRPr="00183DB7">
              <w:rPr>
                <w:rFonts w:ascii="Arial" w:eastAsia="sans-serif" w:hAnsi="Arial"/>
                <w:sz w:val="16"/>
                <w:szCs w:val="16"/>
                <w:lang w:val="en-US" w:eastAsia="zh-CN"/>
              </w:rPr>
              <w:t>ATOLAMENTO  MARCA</w:t>
            </w:r>
            <w:proofErr w:type="gramEnd"/>
            <w:r w:rsidRPr="00183DB7">
              <w:rPr>
                <w:rFonts w:ascii="Arial" w:eastAsia="sans-serif" w:hAnsi="Arial"/>
                <w:sz w:val="16"/>
                <w:szCs w:val="16"/>
                <w:lang w:val="en-US" w:eastAsia="zh-CN"/>
              </w:rPr>
              <w:t xml:space="preserve"> E ESPECIFICAÇÕES GRAVADAS NA EMBALAGEM DO PRODUTO. FABRICAÇÃO NACIONAL</w:t>
            </w:r>
            <w:r>
              <w:rPr>
                <w:rFonts w:ascii="Arial" w:eastAsia="sans-serif" w:hAnsi="Arial"/>
                <w:sz w:val="16"/>
                <w:szCs w:val="16"/>
                <w:lang w:val="en-US" w:eastAsia="zh-CN"/>
              </w:rPr>
              <w:t xml:space="preserve"> </w:t>
            </w:r>
            <w:r>
              <w:rPr>
                <w:rFonts w:ascii="Arial" w:eastAsia="sans-serif" w:hAnsi="Arial"/>
                <w:color w:val="000033"/>
                <w:sz w:val="16"/>
                <w:szCs w:val="16"/>
                <w:lang w:val="en-US" w:eastAsia="zh-CN"/>
              </w:rPr>
              <w:t>COTA RESERVADA ME/EPP CAMPUS ESPERANÇA</w:t>
            </w:r>
          </w:p>
        </w:tc>
        <w:tc>
          <w:tcPr>
            <w:tcW w:w="1500" w:type="dxa"/>
            <w:tcBorders>
              <w:top w:val="single" w:sz="4" w:space="0" w:color="auto"/>
              <w:left w:val="single" w:sz="4" w:space="0" w:color="auto"/>
              <w:bottom w:val="single" w:sz="4" w:space="0" w:color="auto"/>
              <w:right w:val="single" w:sz="4" w:space="0" w:color="auto"/>
            </w:tcBorders>
            <w:vAlign w:val="center"/>
          </w:tcPr>
          <w:p w:rsidR="00183DB7" w:rsidRPr="00183DB7" w:rsidRDefault="00183DB7" w:rsidP="004F508A">
            <w:pPr>
              <w:widowControl w:val="0"/>
              <w:suppressAutoHyphens/>
              <w:spacing w:after="120" w:line="276" w:lineRule="auto"/>
              <w:jc w:val="center"/>
              <w:rPr>
                <w:rFonts w:ascii="Arial" w:eastAsia="Times New Roman" w:hAnsi="Arial" w:cs="Arial"/>
                <w:i/>
                <w:sz w:val="20"/>
                <w:szCs w:val="20"/>
              </w:rPr>
            </w:pPr>
            <w:r w:rsidRPr="00183DB7">
              <w:rPr>
                <w:rFonts w:ascii="Arial" w:eastAsia="Times New Roman" w:hAnsi="Arial" w:cs="Arial"/>
                <w:i/>
                <w:sz w:val="20"/>
                <w:szCs w:val="20"/>
              </w:rPr>
              <w:lastRenderedPageBreak/>
              <w:t>Unidade</w:t>
            </w:r>
          </w:p>
        </w:tc>
        <w:tc>
          <w:tcPr>
            <w:tcW w:w="1600" w:type="dxa"/>
            <w:tcBorders>
              <w:top w:val="single" w:sz="4" w:space="0" w:color="auto"/>
              <w:left w:val="single" w:sz="4" w:space="0" w:color="auto"/>
              <w:bottom w:val="single" w:sz="4" w:space="0" w:color="auto"/>
              <w:right w:val="single" w:sz="4" w:space="0" w:color="auto"/>
            </w:tcBorders>
            <w:vAlign w:val="center"/>
          </w:tcPr>
          <w:p w:rsidR="00183DB7" w:rsidRPr="00183DB7" w:rsidRDefault="005409E2"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400</w:t>
            </w:r>
          </w:p>
        </w:tc>
        <w:tc>
          <w:tcPr>
            <w:tcW w:w="1437" w:type="dxa"/>
            <w:tcBorders>
              <w:top w:val="single" w:sz="4" w:space="0" w:color="auto"/>
              <w:left w:val="single" w:sz="4" w:space="0" w:color="auto"/>
              <w:bottom w:val="single" w:sz="4" w:space="0" w:color="auto"/>
              <w:right w:val="single" w:sz="4" w:space="0" w:color="auto"/>
            </w:tcBorders>
            <w:vAlign w:val="center"/>
          </w:tcPr>
          <w:p w:rsidR="00183DB7" w:rsidRPr="00183DB7" w:rsidRDefault="005409E2"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900</w:t>
            </w:r>
          </w:p>
        </w:tc>
        <w:tc>
          <w:tcPr>
            <w:tcW w:w="1491" w:type="dxa"/>
            <w:tcBorders>
              <w:top w:val="single" w:sz="4" w:space="0" w:color="auto"/>
              <w:left w:val="single" w:sz="4" w:space="0" w:color="auto"/>
              <w:bottom w:val="single" w:sz="4" w:space="0" w:color="auto"/>
              <w:right w:val="single" w:sz="4" w:space="0" w:color="auto"/>
            </w:tcBorders>
            <w:vAlign w:val="center"/>
          </w:tcPr>
          <w:p w:rsidR="00183DB7" w:rsidRPr="00183DB7" w:rsidRDefault="005409E2" w:rsidP="004F508A">
            <w:pPr>
              <w:widowControl w:val="0"/>
              <w:suppressAutoHyphens/>
              <w:spacing w:after="120" w:line="276" w:lineRule="auto"/>
              <w:jc w:val="center"/>
              <w:rPr>
                <w:rFonts w:ascii="Arial" w:eastAsia="Times New Roman" w:hAnsi="Arial" w:cs="Arial"/>
                <w:i/>
                <w:sz w:val="20"/>
                <w:szCs w:val="20"/>
              </w:rPr>
            </w:pPr>
            <w:r>
              <w:rPr>
                <w:rFonts w:ascii="Arial" w:eastAsia="Times New Roman" w:hAnsi="Arial" w:cs="Arial"/>
                <w:i/>
                <w:sz w:val="20"/>
                <w:szCs w:val="20"/>
              </w:rPr>
              <w:t>900</w:t>
            </w:r>
          </w:p>
        </w:tc>
      </w:tr>
    </w:tbl>
    <w:p w:rsidR="00183DB7" w:rsidRPr="00183DB7" w:rsidRDefault="00183DB7">
      <w:pPr>
        <w:autoSpaceDE w:val="0"/>
        <w:spacing w:after="120" w:line="276" w:lineRule="auto"/>
        <w:jc w:val="both"/>
        <w:rPr>
          <w:rFonts w:ascii="Arial" w:eastAsia="Times New Roman" w:hAnsi="Arial" w:cs="Arial"/>
          <w:b/>
          <w:i/>
          <w:sz w:val="20"/>
          <w:szCs w:val="20"/>
        </w:rPr>
      </w:pPr>
    </w:p>
    <w:p w:rsidR="00183DB7" w:rsidRDefault="00183DB7">
      <w:pPr>
        <w:autoSpaceDE w:val="0"/>
        <w:spacing w:after="120" w:line="276" w:lineRule="auto"/>
        <w:jc w:val="both"/>
        <w:rPr>
          <w:rFonts w:ascii="Arial" w:eastAsia="Times New Roman" w:hAnsi="Arial" w:cs="Arial"/>
          <w:b/>
          <w:i/>
          <w:color w:val="FF0000"/>
          <w:sz w:val="20"/>
          <w:szCs w:val="20"/>
          <w:highlight w:val="cyan"/>
        </w:rPr>
      </w:pPr>
    </w:p>
    <w:p w:rsidR="00245E4D" w:rsidRPr="00183DB7" w:rsidRDefault="00E93101">
      <w:pPr>
        <w:pStyle w:val="Nvel2-Opcional"/>
        <w:rPr>
          <w:i w:val="0"/>
          <w:color w:val="auto"/>
        </w:rPr>
      </w:pPr>
      <w:r w:rsidRPr="00183DB7">
        <w:rPr>
          <w:i w:val="0"/>
          <w:color w:val="auto"/>
        </w:rPr>
        <w:t>Os bens objeto desta contratação são caracterizados como comuns, conforme justificativa constante do Estudo Técnico Preliminar.</w:t>
      </w:r>
    </w:p>
    <w:bookmarkEnd w:id="5"/>
    <w:p w:rsidR="00245E4D" w:rsidRPr="00183DB7" w:rsidRDefault="00E93101">
      <w:pPr>
        <w:pStyle w:val="Nvel2-Opcional"/>
        <w:rPr>
          <w:i w:val="0"/>
          <w:color w:val="auto"/>
        </w:rPr>
      </w:pPr>
      <w:r w:rsidRPr="00183DB7">
        <w:rPr>
          <w:i w:val="0"/>
          <w:color w:val="auto"/>
        </w:rPr>
        <w:t>O objeto desta contratação não se enquadra como bem de luxo, conforme Decreto nº 10.818, de 27 de setembro de 2021.</w:t>
      </w:r>
    </w:p>
    <w:bookmarkEnd w:id="2"/>
    <w:p w:rsidR="00245E4D" w:rsidRPr="00183DB7" w:rsidRDefault="00E93101">
      <w:pPr>
        <w:pStyle w:val="Nvel2-Opcional"/>
        <w:rPr>
          <w:i w:val="0"/>
          <w:color w:val="auto"/>
        </w:rPr>
      </w:pPr>
      <w:r w:rsidRPr="00183DB7">
        <w:rPr>
          <w:i w:val="0"/>
          <w:color w:val="auto"/>
        </w:rPr>
        <w:t>O prazo de vigência da contratação é de 30</w:t>
      </w:r>
      <w:r w:rsidRPr="00183DB7">
        <w:rPr>
          <w:b/>
          <w:bCs/>
          <w:i w:val="0"/>
          <w:color w:val="auto"/>
        </w:rPr>
        <w:t xml:space="preserve"> (trinta) dias</w:t>
      </w:r>
      <w:r w:rsidRPr="00183DB7">
        <w:rPr>
          <w:i w:val="0"/>
          <w:color w:val="auto"/>
        </w:rPr>
        <w:t xml:space="preserve"> contados da </w:t>
      </w:r>
      <w:r w:rsidRPr="00183DB7">
        <w:rPr>
          <w:b/>
          <w:bCs/>
          <w:i w:val="0"/>
          <w:color w:val="auto"/>
        </w:rPr>
        <w:t>data de recebimento da Nota de Empenho ou da assinatura do contrato</w:t>
      </w:r>
      <w:r w:rsidRPr="00183DB7">
        <w:rPr>
          <w:i w:val="0"/>
          <w:color w:val="auto"/>
        </w:rPr>
        <w:t>, na forma do artigo 105 da Lei n° 14.133, de 2021.</w:t>
      </w:r>
    </w:p>
    <w:p w:rsidR="00245E4D" w:rsidRDefault="00E93101">
      <w:pPr>
        <w:pStyle w:val="Nvel02"/>
      </w:pPr>
      <w:r>
        <w:t>O contrato ou outro instrumento hábil que o substitua oferece maior detalhamento das regras que serão aplicadas em relação à vigência da contratação.</w:t>
      </w:r>
    </w:p>
    <w:p w:rsidR="00245E4D" w:rsidRDefault="00E93101">
      <w:pPr>
        <w:pStyle w:val="Nivel01"/>
      </w:pPr>
      <w:r>
        <w:t>FUNDAMENTAÇÃO E DESCRIÇÃO DA NECESSIDADE DA CONTRATAÇÃO</w:t>
      </w:r>
    </w:p>
    <w:p w:rsidR="00245E4D" w:rsidRDefault="00E93101">
      <w:pPr>
        <w:pStyle w:val="Nvel02"/>
      </w:pPr>
      <w:bookmarkStart w:id="6" w:name="_Hlk170988156"/>
      <w:r>
        <w:t>A Fundamentação da Contratação e de seus quantitativos encontra-se pormenorizada em tópico específico dos Estudos Técnicos Preliminares, apêndice deste Termo de Referência.</w:t>
      </w:r>
    </w:p>
    <w:bookmarkEnd w:id="6"/>
    <w:p w:rsidR="00245E4D" w:rsidRPr="00183DB7" w:rsidRDefault="00E93101">
      <w:pPr>
        <w:pStyle w:val="Nvel2-Opcional"/>
        <w:rPr>
          <w:i w:val="0"/>
          <w:color w:val="auto"/>
        </w:rPr>
      </w:pPr>
      <w:r w:rsidRPr="00183DB7">
        <w:rPr>
          <w:i w:val="0"/>
          <w:color w:val="auto"/>
        </w:rPr>
        <w:t xml:space="preserve">O objeto da contratação está previsto no Plano de Contratações Anual </w:t>
      </w:r>
      <w:r w:rsidRPr="00183DB7">
        <w:rPr>
          <w:b/>
          <w:bCs/>
          <w:i w:val="0"/>
          <w:color w:val="auto"/>
        </w:rPr>
        <w:t>2025</w:t>
      </w:r>
      <w:r w:rsidRPr="00183DB7">
        <w:rPr>
          <w:i w:val="0"/>
          <w:color w:val="auto"/>
        </w:rPr>
        <w:t>, conforme consta das informações básicas desse Termo de Referência.</w:t>
      </w:r>
    </w:p>
    <w:p w:rsidR="00245E4D" w:rsidRDefault="00E93101">
      <w:pPr>
        <w:pStyle w:val="Nivel01"/>
      </w:pPr>
      <w:proofErr w:type="gramStart"/>
      <w:r>
        <w:t>DESCRIÇÃO DA SOLUÇÃO COMO UM TODO CONSIDERADO</w:t>
      </w:r>
      <w:proofErr w:type="gramEnd"/>
      <w:r>
        <w:t xml:space="preserve"> O CICLO DE VIDA DO OBJETO E ESPECIFICAÇÃO DO PRODUTO</w:t>
      </w:r>
    </w:p>
    <w:p w:rsidR="00245E4D" w:rsidRDefault="00E93101">
      <w:pPr>
        <w:pStyle w:val="Nvel02"/>
      </w:pPr>
      <w:bookmarkStart w:id="7" w:name="_Ref121236534"/>
      <w:r>
        <w:t xml:space="preserve">A descrição da solução como um todo </w:t>
      </w:r>
      <w:proofErr w:type="gramStart"/>
      <w:r>
        <w:t>encontra-se</w:t>
      </w:r>
      <w:proofErr w:type="gramEnd"/>
      <w:r>
        <w:t xml:space="preserve"> pormenorizada em tópico específico dos Estudos Técnicos Preliminares, apêndice deste Termo de Referência.</w:t>
      </w:r>
      <w:bookmarkEnd w:id="7"/>
    </w:p>
    <w:p w:rsidR="00245E4D" w:rsidRDefault="00E93101">
      <w:pPr>
        <w:pStyle w:val="Nivel01"/>
      </w:pPr>
      <w:r>
        <w:t>REQUISITOS DA CONTRATAÇÃO</w:t>
      </w:r>
    </w:p>
    <w:p w:rsidR="00245E4D" w:rsidRPr="005409E2" w:rsidRDefault="00E93101">
      <w:pPr>
        <w:pStyle w:val="Nvel1-SemNum"/>
        <w:rPr>
          <w:i w:val="0"/>
          <w:color w:val="auto"/>
        </w:rPr>
      </w:pPr>
      <w:r w:rsidRPr="005409E2">
        <w:rPr>
          <w:i w:val="0"/>
          <w:color w:val="auto"/>
        </w:rPr>
        <w:t>Sustentabilidade</w:t>
      </w:r>
    </w:p>
    <w:p w:rsidR="00245E4D" w:rsidRPr="005409E2" w:rsidRDefault="00E93101">
      <w:pPr>
        <w:pStyle w:val="Nvel2-Opcional"/>
        <w:rPr>
          <w:i w:val="0"/>
          <w:color w:val="auto"/>
        </w:rPr>
      </w:pPr>
      <w:r w:rsidRPr="005409E2">
        <w:rPr>
          <w:i w:val="0"/>
          <w:color w:val="auto"/>
        </w:rPr>
        <w:t>Além dos critérios de sustentabilidade eventualmente inseridos na descrição do objeto, devem ser atendidos os seguintes requisitos, que se baseiam no Guia Nacional de Contratações Sustentáveis:</w:t>
      </w:r>
    </w:p>
    <w:p w:rsidR="00245E4D" w:rsidRPr="005409E2" w:rsidRDefault="00E93101">
      <w:pPr>
        <w:pStyle w:val="Nvel3-Opcional"/>
        <w:rPr>
          <w:i w:val="0"/>
          <w:color w:val="auto"/>
        </w:rPr>
      </w:pPr>
      <w:r w:rsidRPr="005409E2">
        <w:rPr>
          <w:i w:val="0"/>
          <w:color w:val="auto"/>
        </w:rPr>
        <w:t xml:space="preserve">Os critérios de sustentabilidade são aqueles previstos nas especificações do objeto e/ou obrigações da contratada e/ou no edital como requisito previsto em lei especial - OBSERVAR O ENQUADRAMENTO DOS OBJETOS LICITADOS NO GUIA NACIONAL DE LICITAÇÕES SUSTENTÁVEIS 5ª EDIÇÃO.  Ex.: "No que couber, nos itens relacionados em que a atividade de fabricação ou industrialização for enquadrada no Anexo II da Instrução Normativa IBAMA n° 31, de 03 /12/2009, só será admitida a oferta de produto cujo fabricante esteja regularmente registrado no Cadastro Técnico Federal de Atividades Potencialmente Poluidoras ou </w:t>
      </w:r>
      <w:proofErr w:type="spellStart"/>
      <w:r w:rsidRPr="005409E2">
        <w:rPr>
          <w:i w:val="0"/>
          <w:color w:val="auto"/>
        </w:rPr>
        <w:t>Utilizadoras</w:t>
      </w:r>
      <w:proofErr w:type="spellEnd"/>
      <w:r w:rsidRPr="005409E2">
        <w:rPr>
          <w:i w:val="0"/>
          <w:color w:val="auto"/>
        </w:rPr>
        <w:t xml:space="preserve"> de Recursos Ambientais, instituído pelo artigo 17, inciso II, da Lei n° 6.938, de 1981.</w:t>
      </w:r>
      <w:proofErr w:type="gramStart"/>
      <w:r w:rsidRPr="005409E2">
        <w:rPr>
          <w:i w:val="0"/>
          <w:color w:val="auto"/>
        </w:rPr>
        <w:t>"</w:t>
      </w:r>
      <w:proofErr w:type="gramEnd"/>
    </w:p>
    <w:p w:rsidR="00245E4D" w:rsidRPr="005409E2" w:rsidRDefault="00E93101">
      <w:pPr>
        <w:pStyle w:val="Nvel3-Opcional"/>
        <w:rPr>
          <w:i w:val="0"/>
          <w:color w:val="auto"/>
        </w:rPr>
      </w:pPr>
      <w:r w:rsidRPr="005409E2">
        <w:rPr>
          <w:i w:val="0"/>
          <w:color w:val="auto"/>
        </w:rPr>
        <w:t xml:space="preserve">Para os itens cuja atividade de fabricação ou industrialização é enquadrada no Anexo I da Instrução Normativa IBAMA n° 06/2013, NO QUE </w:t>
      </w:r>
      <w:proofErr w:type="gramStart"/>
      <w:r w:rsidRPr="005409E2">
        <w:rPr>
          <w:i w:val="0"/>
          <w:color w:val="auto"/>
        </w:rPr>
        <w:t>COUBER,</w:t>
      </w:r>
      <w:proofErr w:type="gramEnd"/>
      <w:r w:rsidRPr="005409E2">
        <w:rPr>
          <w:i w:val="0"/>
          <w:color w:val="auto"/>
        </w:rPr>
        <w:t xml:space="preserve"> solicitar Cadastro Técnico Federal de Atividades Potencialmente Poluidoras ou </w:t>
      </w:r>
      <w:proofErr w:type="spellStart"/>
      <w:r w:rsidRPr="005409E2">
        <w:rPr>
          <w:i w:val="0"/>
          <w:color w:val="auto"/>
        </w:rPr>
        <w:t>Utilizadoras</w:t>
      </w:r>
      <w:proofErr w:type="spellEnd"/>
      <w:r w:rsidRPr="005409E2">
        <w:rPr>
          <w:i w:val="0"/>
          <w:color w:val="auto"/>
        </w:rPr>
        <w:t xml:space="preserve"> de Recursos Ambientais, instituído pelo artigo 17, inciso II, da Lei n° 6.938, de 1981.</w:t>
      </w:r>
    </w:p>
    <w:p w:rsidR="00245E4D" w:rsidRPr="005409E2" w:rsidRDefault="00E93101">
      <w:pPr>
        <w:pStyle w:val="Nvel3-Opcional"/>
        <w:rPr>
          <w:i w:val="0"/>
          <w:color w:val="auto"/>
        </w:rPr>
      </w:pPr>
      <w:r w:rsidRPr="005409E2">
        <w:rPr>
          <w:i w:val="0"/>
          <w:color w:val="auto"/>
        </w:rPr>
        <w:lastRenderedPageBreak/>
        <w:t xml:space="preserve">Segundo o Guia Nacional de Contratações Sustentáveis: ATIVIDADES POTENCIALMENTE POLUIDORAS OU UTILIZADORAS DE RECURSOS AMBIENTAIS - Consumo, Comercialização, Importação ou Transporte de determinados produtos – Contratação de pessoa física ou jurídica que se dedique a atividades potencialmente poluidoras ou </w:t>
      </w:r>
      <w:proofErr w:type="spellStart"/>
      <w:r w:rsidRPr="005409E2">
        <w:rPr>
          <w:i w:val="0"/>
          <w:color w:val="auto"/>
        </w:rPr>
        <w:t>utilizadoras</w:t>
      </w:r>
      <w:proofErr w:type="spellEnd"/>
      <w:r w:rsidRPr="005409E2">
        <w:rPr>
          <w:i w:val="0"/>
          <w:color w:val="auto"/>
        </w:rPr>
        <w:t xml:space="preserve"> de recursos ambientais, relacionadas ao consumo, comercialização, importação ou transporte de determinados produtos potencialmente perigosos ao meio ambiente, ou de produtos e subprodutos da fauna e </w:t>
      </w:r>
      <w:proofErr w:type="gramStart"/>
      <w:r w:rsidRPr="005409E2">
        <w:rPr>
          <w:i w:val="0"/>
          <w:color w:val="auto"/>
        </w:rPr>
        <w:t>flora(</w:t>
      </w:r>
      <w:proofErr w:type="gramEnd"/>
      <w:r w:rsidRPr="005409E2">
        <w:rPr>
          <w:i w:val="0"/>
          <w:color w:val="auto"/>
        </w:rPr>
        <w:t>art. 17, II, da Lei n° 6.938/81).</w:t>
      </w:r>
    </w:p>
    <w:p w:rsidR="00245E4D" w:rsidRPr="005409E2" w:rsidRDefault="00E93101">
      <w:pPr>
        <w:pStyle w:val="Nvel3-Opcional"/>
        <w:rPr>
          <w:i w:val="0"/>
          <w:color w:val="auto"/>
        </w:rPr>
      </w:pPr>
      <w:r w:rsidRPr="005409E2">
        <w:rPr>
          <w:i w:val="0"/>
          <w:color w:val="auto"/>
        </w:rPr>
        <w:t>Citam-se exemplificativamente as seguintes categorias (Anexo I da Instrução Normativa IBAMA n° 06, de 15/03/2013):</w:t>
      </w:r>
    </w:p>
    <w:p w:rsidR="00245E4D" w:rsidRPr="005409E2" w:rsidRDefault="00E93101">
      <w:pPr>
        <w:pStyle w:val="Nvel3-Opcional"/>
        <w:numPr>
          <w:ilvl w:val="2"/>
          <w:numId w:val="0"/>
        </w:numPr>
        <w:ind w:left="1200"/>
        <w:rPr>
          <w:i w:val="0"/>
          <w:color w:val="auto"/>
        </w:rPr>
      </w:pPr>
      <w:r w:rsidRPr="005409E2">
        <w:rPr>
          <w:i w:val="0"/>
          <w:color w:val="auto"/>
        </w:rPr>
        <w:t xml:space="preserve">4.1.5.1. </w:t>
      </w:r>
      <w:proofErr w:type="gramStart"/>
      <w:r w:rsidRPr="005409E2">
        <w:rPr>
          <w:i w:val="0"/>
          <w:color w:val="auto"/>
        </w:rPr>
        <w:t>produtor</w:t>
      </w:r>
      <w:proofErr w:type="gramEnd"/>
      <w:r w:rsidRPr="005409E2">
        <w:rPr>
          <w:i w:val="0"/>
          <w:color w:val="auto"/>
        </w:rPr>
        <w:t xml:space="preserve">, importador, exportador, </w:t>
      </w:r>
      <w:proofErr w:type="spellStart"/>
      <w:r w:rsidRPr="005409E2">
        <w:rPr>
          <w:i w:val="0"/>
          <w:color w:val="auto"/>
        </w:rPr>
        <w:t>comercializador</w:t>
      </w:r>
      <w:proofErr w:type="spellEnd"/>
      <w:r w:rsidRPr="005409E2">
        <w:rPr>
          <w:i w:val="0"/>
          <w:color w:val="auto"/>
        </w:rPr>
        <w:t xml:space="preserve"> e usuário técnico de quaisquer das substâncias controladas pelo Protocolo de Montreal (Substâncias que Destroem a Camada de Ozônio - </w:t>
      </w:r>
      <w:proofErr w:type="spellStart"/>
      <w:r w:rsidRPr="005409E2">
        <w:rPr>
          <w:i w:val="0"/>
          <w:color w:val="auto"/>
        </w:rPr>
        <w:t>SDOs</w:t>
      </w:r>
      <w:proofErr w:type="spellEnd"/>
      <w:r w:rsidRPr="005409E2">
        <w:rPr>
          <w:i w:val="0"/>
          <w:color w:val="auto"/>
        </w:rPr>
        <w:t xml:space="preserve">), bem como os centros de regeneração e de incineração; comerciante de: motosserras; combustíveis; derivados de petróleo; mercúrio metálico; produtos químicos e perigosos. </w:t>
      </w:r>
    </w:p>
    <w:p w:rsidR="00245E4D" w:rsidRPr="005409E2" w:rsidRDefault="00E93101">
      <w:pPr>
        <w:pStyle w:val="Nvel1-SemNum"/>
        <w:rPr>
          <w:i w:val="0"/>
          <w:color w:val="auto"/>
        </w:rPr>
      </w:pPr>
      <w:r w:rsidRPr="005409E2">
        <w:rPr>
          <w:i w:val="0"/>
          <w:color w:val="auto"/>
        </w:rPr>
        <w:t>Indicação de marcas ou modelos</w:t>
      </w:r>
    </w:p>
    <w:p w:rsidR="00183DB7" w:rsidRPr="005409E2" w:rsidRDefault="00E93101" w:rsidP="00183DB7">
      <w:pPr>
        <w:pStyle w:val="Nvel2-Opcional"/>
        <w:rPr>
          <w:i w:val="0"/>
          <w:color w:val="auto"/>
        </w:rPr>
      </w:pPr>
      <w:r w:rsidRPr="005409E2">
        <w:rPr>
          <w:i w:val="0"/>
          <w:color w:val="auto"/>
        </w:rPr>
        <w:t xml:space="preserve">A indicação de marcas e modelos não se aplica </w:t>
      </w:r>
      <w:proofErr w:type="gramStart"/>
      <w:r w:rsidRPr="005409E2">
        <w:rPr>
          <w:i w:val="0"/>
          <w:color w:val="auto"/>
        </w:rPr>
        <w:t>à</w:t>
      </w:r>
      <w:proofErr w:type="gramEnd"/>
      <w:r w:rsidRPr="005409E2">
        <w:rPr>
          <w:i w:val="0"/>
          <w:color w:val="auto"/>
        </w:rPr>
        <w:t xml:space="preserve"> presente contratação </w:t>
      </w:r>
    </w:p>
    <w:p w:rsidR="00245E4D" w:rsidRPr="005409E2" w:rsidRDefault="00E93101" w:rsidP="00183DB7">
      <w:pPr>
        <w:pStyle w:val="Nvel2-Opcional"/>
        <w:numPr>
          <w:ilvl w:val="0"/>
          <w:numId w:val="0"/>
        </w:numPr>
        <w:rPr>
          <w:b/>
          <w:i w:val="0"/>
          <w:color w:val="auto"/>
        </w:rPr>
      </w:pPr>
      <w:r w:rsidRPr="005409E2">
        <w:rPr>
          <w:b/>
          <w:i w:val="0"/>
          <w:color w:val="auto"/>
        </w:rPr>
        <w:t xml:space="preserve">Da vedação de contratação de marca ou produto </w:t>
      </w:r>
    </w:p>
    <w:p w:rsidR="00183DB7" w:rsidRPr="005409E2" w:rsidRDefault="00E93101" w:rsidP="00183DB7">
      <w:pPr>
        <w:pStyle w:val="Nvel2-Opcional"/>
        <w:rPr>
          <w:i w:val="0"/>
          <w:color w:val="auto"/>
        </w:rPr>
      </w:pPr>
      <w:r w:rsidRPr="005409E2">
        <w:rPr>
          <w:i w:val="0"/>
          <w:color w:val="auto"/>
        </w:rPr>
        <w:t xml:space="preserve">A vedação de utilização de marca/produto não se aplica na presente contratação. </w:t>
      </w:r>
    </w:p>
    <w:p w:rsidR="00245E4D" w:rsidRPr="005409E2" w:rsidRDefault="00E93101" w:rsidP="00183DB7">
      <w:pPr>
        <w:pStyle w:val="Nvel2-Opcional"/>
        <w:numPr>
          <w:ilvl w:val="0"/>
          <w:numId w:val="0"/>
        </w:numPr>
        <w:rPr>
          <w:b/>
          <w:i w:val="0"/>
          <w:color w:val="auto"/>
        </w:rPr>
      </w:pPr>
      <w:r w:rsidRPr="005409E2">
        <w:rPr>
          <w:b/>
          <w:i w:val="0"/>
          <w:color w:val="auto"/>
        </w:rPr>
        <w:t>Da exigência de amostra</w:t>
      </w:r>
    </w:p>
    <w:p w:rsidR="00245E4D" w:rsidRPr="005409E2" w:rsidRDefault="00E93101">
      <w:pPr>
        <w:pStyle w:val="Nvel2-Opcional"/>
        <w:rPr>
          <w:i w:val="0"/>
          <w:color w:val="auto"/>
        </w:rPr>
      </w:pPr>
      <w:r w:rsidRPr="005409E2">
        <w:rPr>
          <w:i w:val="0"/>
          <w:color w:val="auto"/>
        </w:rPr>
        <w:t>Não será exigida a entrega de amostras considerando o teor do objeto contratado, o qual será avaliado no momento do recebimento provisório e definitivo.</w:t>
      </w:r>
    </w:p>
    <w:p w:rsidR="00245E4D" w:rsidRPr="005409E2" w:rsidRDefault="00E93101">
      <w:pPr>
        <w:pStyle w:val="Nvel1-SemNum"/>
        <w:rPr>
          <w:i w:val="0"/>
          <w:color w:val="auto"/>
        </w:rPr>
      </w:pPr>
      <w:r w:rsidRPr="005409E2">
        <w:rPr>
          <w:i w:val="0"/>
          <w:color w:val="auto"/>
        </w:rPr>
        <w:t>Da exigência de carta de solidariedade</w:t>
      </w:r>
    </w:p>
    <w:p w:rsidR="00245E4D" w:rsidRPr="005409E2" w:rsidRDefault="00E93101">
      <w:pPr>
        <w:pStyle w:val="Nvel2-Opcional"/>
        <w:rPr>
          <w:i w:val="0"/>
          <w:strike/>
          <w:color w:val="auto"/>
        </w:rPr>
      </w:pPr>
      <w:r w:rsidRPr="005409E2">
        <w:rPr>
          <w:i w:val="0"/>
          <w:color w:val="auto"/>
        </w:rPr>
        <w:t xml:space="preserve">Não vislumbramos a necessidade de exigência de carta de solidariedade. Além disso, essa exigência pode restringir a competitividade. </w:t>
      </w:r>
    </w:p>
    <w:p w:rsidR="00245E4D" w:rsidRPr="005409E2" w:rsidRDefault="00E93101">
      <w:pPr>
        <w:pStyle w:val="Nvel1-SemNumerao"/>
      </w:pPr>
      <w:r w:rsidRPr="005409E2">
        <w:t>Subcontratação</w:t>
      </w:r>
    </w:p>
    <w:p w:rsidR="00245E4D" w:rsidRPr="005409E2" w:rsidRDefault="00E93101">
      <w:pPr>
        <w:pStyle w:val="Nvel2-Opcional"/>
        <w:rPr>
          <w:i w:val="0"/>
          <w:color w:val="auto"/>
        </w:rPr>
      </w:pPr>
      <w:r w:rsidRPr="005409E2">
        <w:rPr>
          <w:i w:val="0"/>
          <w:color w:val="auto"/>
        </w:rPr>
        <w:t>Não será admitida a subcontratação do objeto contratual.</w:t>
      </w:r>
    </w:p>
    <w:p w:rsidR="00245E4D" w:rsidRPr="005409E2" w:rsidRDefault="00E93101">
      <w:pPr>
        <w:pStyle w:val="Nvel1-SemNumerao"/>
      </w:pPr>
      <w:r w:rsidRPr="005409E2">
        <w:t>Garantia da contratação</w:t>
      </w:r>
    </w:p>
    <w:p w:rsidR="00183DB7" w:rsidRPr="005409E2" w:rsidRDefault="00E93101" w:rsidP="005409E2">
      <w:pPr>
        <w:pStyle w:val="Nvel2-Opcional"/>
        <w:rPr>
          <w:i w:val="0"/>
          <w:color w:val="auto"/>
        </w:rPr>
      </w:pPr>
      <w:bookmarkStart w:id="8" w:name="_Hlk170740922"/>
      <w:r w:rsidRPr="005409E2">
        <w:rPr>
          <w:i w:val="0"/>
          <w:color w:val="auto"/>
        </w:rPr>
        <w:t>Não haverá exigência da garantia da contratação dos art. 96 e seguintes da Lei nº 14.133, de 2021, pelas razões constantes do Estudo Técnico Preliminar.</w:t>
      </w:r>
      <w:bookmarkEnd w:id="8"/>
    </w:p>
    <w:p w:rsidR="00245E4D" w:rsidRDefault="00E93101">
      <w:pPr>
        <w:pStyle w:val="Nivel01"/>
        <w:numPr>
          <w:ilvl w:val="0"/>
          <w:numId w:val="0"/>
        </w:numPr>
      </w:pPr>
      <w:r>
        <w:t>Reserva de cotas para microempresas e empresas de pequeno porte:</w:t>
      </w:r>
    </w:p>
    <w:p w:rsidR="00245E4D" w:rsidRPr="005409E2" w:rsidRDefault="00E93101">
      <w:pPr>
        <w:pStyle w:val="Nvel2-Opcional"/>
        <w:rPr>
          <w:i w:val="0"/>
          <w:color w:val="auto"/>
        </w:rPr>
      </w:pPr>
      <w:r w:rsidRPr="005409E2">
        <w:rPr>
          <w:i w:val="0"/>
          <w:color w:val="auto"/>
        </w:rPr>
        <w:t>Na presente licitação, será realizada a reserva de cota de até vinte e cinco por cento do objeto para a contratação de microempresas e empresas de pequeno porte.</w:t>
      </w:r>
    </w:p>
    <w:p w:rsidR="00245E4D" w:rsidRPr="005409E2" w:rsidRDefault="00E93101">
      <w:pPr>
        <w:pStyle w:val="Nvel3-Opcional"/>
        <w:rPr>
          <w:i w:val="0"/>
          <w:color w:val="auto"/>
        </w:rPr>
      </w:pPr>
      <w:r w:rsidRPr="005409E2">
        <w:rPr>
          <w:i w:val="0"/>
          <w:color w:val="auto"/>
        </w:rPr>
        <w:t xml:space="preserve"> Na hipótese de não haver vencedor para a cota reservada, esta poderá ser adjudicada ao vencedor da cota principal ou, diante de sua recusa, aos fornecedores remanescentes, desde que pratiquem o preço do primeiro colocado da cota principal.</w:t>
      </w:r>
    </w:p>
    <w:p w:rsidR="00245E4D" w:rsidRPr="005409E2" w:rsidRDefault="00E93101">
      <w:pPr>
        <w:pStyle w:val="Nvel3-Opcional"/>
        <w:rPr>
          <w:i w:val="0"/>
          <w:color w:val="auto"/>
        </w:rPr>
      </w:pPr>
      <w:r w:rsidRPr="005409E2">
        <w:rPr>
          <w:i w:val="0"/>
          <w:color w:val="auto"/>
        </w:rPr>
        <w:t>Se a mesma empresa vencer a cota reservada e a cota principal, a contratação das cotas deverá ocorrer pelo menor preço.</w:t>
      </w:r>
    </w:p>
    <w:p w:rsidR="00245E4D" w:rsidRPr="005409E2" w:rsidRDefault="00E93101">
      <w:pPr>
        <w:pStyle w:val="Nvel3-Opcional"/>
        <w:rPr>
          <w:i w:val="0"/>
          <w:color w:val="auto"/>
        </w:rPr>
      </w:pPr>
      <w:r w:rsidRPr="005409E2">
        <w:rPr>
          <w:i w:val="0"/>
          <w:color w:val="auto"/>
        </w:rPr>
        <w:t xml:space="preserve">Será dada a prioridade de aquisição aos produtos das cotas reservadas quando forem adjudicados aos licitantes qualificados como microempresas ou empresas de pequeno porte, ressalvados os casos em que a cota reservada for inadequada para atender as quantidades ou as </w:t>
      </w:r>
      <w:r w:rsidRPr="005409E2">
        <w:rPr>
          <w:i w:val="0"/>
          <w:color w:val="auto"/>
        </w:rPr>
        <w:lastRenderedPageBreak/>
        <w:t>condições do pedido, conforme vier a ser decidido pela Administração, nos termos do art. 8º, §4º, do Decreto n. 8.538, de 2015.</w:t>
      </w:r>
    </w:p>
    <w:p w:rsidR="00245E4D" w:rsidRPr="005409E2" w:rsidRDefault="00E93101">
      <w:pPr>
        <w:pStyle w:val="Nvel1-SemNumerao"/>
      </w:pPr>
      <w:r w:rsidRPr="005409E2">
        <w:t>Margem de Preferência:</w:t>
      </w:r>
    </w:p>
    <w:p w:rsidR="00245E4D" w:rsidRPr="005409E2" w:rsidRDefault="00E93101">
      <w:pPr>
        <w:pStyle w:val="Nvel2-Opcional"/>
        <w:rPr>
          <w:i w:val="0"/>
          <w:strike/>
          <w:color w:val="auto"/>
        </w:rPr>
      </w:pPr>
      <w:r w:rsidRPr="005409E2">
        <w:rPr>
          <w:i w:val="0"/>
          <w:color w:val="auto"/>
        </w:rPr>
        <w:t xml:space="preserve">O objeto desta contratação não </w:t>
      </w:r>
      <w:proofErr w:type="gramStart"/>
      <w:r w:rsidRPr="005409E2">
        <w:rPr>
          <w:i w:val="0"/>
          <w:color w:val="auto"/>
        </w:rPr>
        <w:t>enquadra-se</w:t>
      </w:r>
      <w:proofErr w:type="gramEnd"/>
      <w:r w:rsidRPr="005409E2">
        <w:rPr>
          <w:i w:val="0"/>
          <w:color w:val="auto"/>
        </w:rPr>
        <w:t xml:space="preserve"> na margem de preferência. </w:t>
      </w:r>
    </w:p>
    <w:p w:rsidR="00245E4D" w:rsidRPr="005409E2" w:rsidRDefault="00E93101">
      <w:pPr>
        <w:pStyle w:val="Nivel01"/>
      </w:pPr>
      <w:r w:rsidRPr="005409E2">
        <w:t>MODELO DE EXECUÇÃO DO OBJETO</w:t>
      </w:r>
    </w:p>
    <w:p w:rsidR="00245E4D" w:rsidRPr="005409E2" w:rsidRDefault="00E93101">
      <w:pPr>
        <w:pStyle w:val="Nvel1-SemNumerao"/>
      </w:pPr>
      <w:r w:rsidRPr="005409E2">
        <w:t>Condições de Entrega</w:t>
      </w:r>
    </w:p>
    <w:p w:rsidR="00245E4D" w:rsidRPr="005409E2" w:rsidRDefault="00E93101">
      <w:pPr>
        <w:pStyle w:val="Nvel2-Opcional"/>
        <w:rPr>
          <w:i w:val="0"/>
          <w:color w:val="auto"/>
        </w:rPr>
      </w:pPr>
      <w:r w:rsidRPr="005409E2">
        <w:rPr>
          <w:i w:val="0"/>
          <w:color w:val="auto"/>
        </w:rPr>
        <w:t xml:space="preserve">O prazo de entrega dos bens é de </w:t>
      </w:r>
      <w:r w:rsidRPr="005409E2">
        <w:rPr>
          <w:b/>
          <w:bCs/>
          <w:i w:val="0"/>
          <w:color w:val="auto"/>
        </w:rPr>
        <w:t>30 (trinta) dias</w:t>
      </w:r>
      <w:r w:rsidRPr="005409E2">
        <w:rPr>
          <w:i w:val="0"/>
          <w:color w:val="auto"/>
        </w:rPr>
        <w:t xml:space="preserve">, contados do recebimento da </w:t>
      </w:r>
      <w:r w:rsidRPr="005409E2">
        <w:rPr>
          <w:b/>
          <w:bCs/>
          <w:i w:val="0"/>
          <w:color w:val="auto"/>
        </w:rPr>
        <w:t>Nota de Empenho</w:t>
      </w:r>
      <w:r w:rsidRPr="005409E2">
        <w:rPr>
          <w:i w:val="0"/>
          <w:color w:val="auto"/>
        </w:rPr>
        <w:t xml:space="preserve">, em remessa única. </w:t>
      </w:r>
    </w:p>
    <w:p w:rsidR="00245E4D" w:rsidRPr="005409E2" w:rsidRDefault="00E93101">
      <w:pPr>
        <w:pStyle w:val="Nvel2-Opcional"/>
        <w:rPr>
          <w:i w:val="0"/>
          <w:color w:val="auto"/>
        </w:rPr>
      </w:pPr>
      <w:r w:rsidRPr="005409E2">
        <w:rPr>
          <w:i w:val="0"/>
          <w:color w:val="auto"/>
        </w:rPr>
        <w:t xml:space="preserve">Caso não seja possível a entrega na data assinalada, a empresa deverá comunicar as razões respectivas com pelo menos </w:t>
      </w:r>
      <w:r w:rsidRPr="005409E2">
        <w:rPr>
          <w:b/>
          <w:bCs/>
          <w:i w:val="0"/>
          <w:color w:val="auto"/>
        </w:rPr>
        <w:t xml:space="preserve">10 (dez) </w:t>
      </w:r>
      <w:r w:rsidRPr="005409E2">
        <w:rPr>
          <w:i w:val="0"/>
          <w:color w:val="auto"/>
        </w:rPr>
        <w:t>dias de antecedência para que qualquer pleito de prorrogação de prazo seja analisado, ressalvadas situações de caso fortuito e força maior.</w:t>
      </w:r>
    </w:p>
    <w:p w:rsidR="00245E4D" w:rsidRDefault="00E93101">
      <w:pPr>
        <w:pStyle w:val="Nvel2-Opcional"/>
        <w:rPr>
          <w:i w:val="0"/>
          <w:color w:val="auto"/>
        </w:rPr>
      </w:pPr>
      <w:r w:rsidRPr="005409E2">
        <w:rPr>
          <w:i w:val="0"/>
          <w:color w:val="auto"/>
        </w:rPr>
        <w:t>Os bens deverão ser entregues nos seguintes endereços:</w:t>
      </w:r>
    </w:p>
    <w:tbl>
      <w:tblPr>
        <w:tblW w:w="9871" w:type="dxa"/>
        <w:tblLayout w:type="fixed"/>
        <w:tblLook w:val="04A0"/>
      </w:tblPr>
      <w:tblGrid>
        <w:gridCol w:w="2153"/>
        <w:gridCol w:w="3429"/>
        <w:gridCol w:w="4289"/>
      </w:tblGrid>
      <w:tr w:rsidR="00772E7C" w:rsidRPr="005052A3" w:rsidTr="00772E7C">
        <w:trPr>
          <w:trHeight w:val="251"/>
        </w:trPr>
        <w:tc>
          <w:tcPr>
            <w:tcW w:w="215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72E7C" w:rsidRPr="005052A3" w:rsidRDefault="00772E7C" w:rsidP="004F508A">
            <w:pPr>
              <w:widowControl w:val="0"/>
              <w:spacing w:line="276" w:lineRule="auto"/>
              <w:ind w:left="-57" w:right="170"/>
              <w:jc w:val="center"/>
            </w:pPr>
            <w:r w:rsidRPr="005052A3">
              <w:rPr>
                <w:rFonts w:cs="Arial"/>
                <w:b/>
                <w:bCs/>
                <w:iCs/>
                <w:sz w:val="20"/>
                <w:szCs w:val="20"/>
              </w:rPr>
              <w:t>Unidade</w:t>
            </w:r>
          </w:p>
        </w:tc>
        <w:tc>
          <w:tcPr>
            <w:tcW w:w="3429"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72E7C" w:rsidRPr="005052A3" w:rsidRDefault="00772E7C" w:rsidP="004F508A">
            <w:pPr>
              <w:widowControl w:val="0"/>
              <w:spacing w:line="276" w:lineRule="auto"/>
              <w:ind w:left="227" w:right="113"/>
              <w:jc w:val="center"/>
            </w:pPr>
            <w:r w:rsidRPr="005052A3">
              <w:rPr>
                <w:rFonts w:cs="Arial"/>
                <w:b/>
                <w:bCs/>
                <w:iCs/>
                <w:sz w:val="20"/>
                <w:szCs w:val="20"/>
              </w:rPr>
              <w:t>Endereço</w:t>
            </w:r>
          </w:p>
        </w:tc>
        <w:tc>
          <w:tcPr>
            <w:tcW w:w="4289"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72E7C" w:rsidRPr="005052A3" w:rsidRDefault="00772E7C" w:rsidP="004F508A">
            <w:pPr>
              <w:widowControl w:val="0"/>
              <w:spacing w:line="276" w:lineRule="auto"/>
              <w:ind w:left="1495"/>
              <w:jc w:val="center"/>
            </w:pPr>
            <w:r w:rsidRPr="005052A3">
              <w:rPr>
                <w:rFonts w:cs="Arial"/>
                <w:b/>
                <w:bCs/>
                <w:iCs/>
                <w:sz w:val="20"/>
                <w:szCs w:val="20"/>
              </w:rPr>
              <w:t>Telefone e E-mail</w:t>
            </w:r>
          </w:p>
        </w:tc>
      </w:tr>
      <w:tr w:rsidR="00772E7C" w:rsidRPr="005052A3" w:rsidTr="00772E7C">
        <w:trPr>
          <w:trHeight w:val="1159"/>
        </w:trPr>
        <w:tc>
          <w:tcPr>
            <w:tcW w:w="2153" w:type="dxa"/>
            <w:tcBorders>
              <w:top w:val="single" w:sz="4" w:space="0" w:color="000000"/>
              <w:left w:val="single" w:sz="4" w:space="0" w:color="000000"/>
              <w:bottom w:val="single" w:sz="4" w:space="0" w:color="000000"/>
            </w:tcBorders>
            <w:vAlign w:val="center"/>
          </w:tcPr>
          <w:p w:rsidR="00772E7C" w:rsidRPr="005052A3" w:rsidRDefault="00772E7C" w:rsidP="004F508A">
            <w:pPr>
              <w:widowControl w:val="0"/>
              <w:ind w:left="-57" w:right="170"/>
              <w:jc w:val="center"/>
              <w:rPr>
                <w:sz w:val="20"/>
                <w:szCs w:val="20"/>
              </w:rPr>
            </w:pPr>
          </w:p>
          <w:p w:rsidR="00772E7C" w:rsidRPr="005052A3" w:rsidRDefault="00772E7C" w:rsidP="004F508A">
            <w:pPr>
              <w:widowControl w:val="0"/>
              <w:ind w:left="-57" w:right="170"/>
              <w:jc w:val="center"/>
            </w:pPr>
            <w:r w:rsidRPr="005052A3">
              <w:rPr>
                <w:rFonts w:cs="Arial"/>
                <w:iCs/>
                <w:sz w:val="20"/>
                <w:szCs w:val="20"/>
              </w:rPr>
              <w:t>IFPB – Campus Campina Grande (158281)</w:t>
            </w:r>
          </w:p>
          <w:p w:rsidR="00772E7C" w:rsidRPr="005052A3" w:rsidRDefault="00772E7C" w:rsidP="004F508A">
            <w:pPr>
              <w:widowControl w:val="0"/>
              <w:ind w:left="-57" w:right="170"/>
              <w:jc w:val="center"/>
              <w:rPr>
                <w:sz w:val="20"/>
                <w:szCs w:val="20"/>
              </w:rPr>
            </w:pPr>
          </w:p>
        </w:tc>
        <w:tc>
          <w:tcPr>
            <w:tcW w:w="3429" w:type="dxa"/>
            <w:tcBorders>
              <w:top w:val="single" w:sz="4" w:space="0" w:color="000000"/>
              <w:left w:val="single" w:sz="4" w:space="0" w:color="000000"/>
              <w:bottom w:val="single" w:sz="4" w:space="0" w:color="000000"/>
            </w:tcBorders>
            <w:vAlign w:val="center"/>
          </w:tcPr>
          <w:p w:rsidR="00772E7C" w:rsidRPr="005052A3" w:rsidRDefault="00772E7C" w:rsidP="004F508A">
            <w:pPr>
              <w:widowControl w:val="0"/>
              <w:ind w:left="227" w:right="113"/>
              <w:jc w:val="center"/>
            </w:pPr>
            <w:r w:rsidRPr="005052A3">
              <w:rPr>
                <w:rFonts w:cs="Arial"/>
                <w:iCs/>
                <w:sz w:val="20"/>
                <w:szCs w:val="20"/>
              </w:rPr>
              <w:t xml:space="preserve">Rua: </w:t>
            </w:r>
            <w:proofErr w:type="spellStart"/>
            <w:r w:rsidRPr="005052A3">
              <w:rPr>
                <w:rFonts w:cs="Arial"/>
                <w:iCs/>
                <w:sz w:val="20"/>
                <w:szCs w:val="20"/>
              </w:rPr>
              <w:t>Tranquilino</w:t>
            </w:r>
            <w:proofErr w:type="spellEnd"/>
            <w:r w:rsidRPr="005052A3">
              <w:rPr>
                <w:rFonts w:cs="Arial"/>
                <w:iCs/>
                <w:sz w:val="20"/>
                <w:szCs w:val="20"/>
              </w:rPr>
              <w:t xml:space="preserve"> Coelho Lemos, 671, Bairro </w:t>
            </w:r>
            <w:proofErr w:type="spellStart"/>
            <w:r w:rsidRPr="005052A3">
              <w:rPr>
                <w:rFonts w:cs="Arial"/>
                <w:iCs/>
                <w:sz w:val="20"/>
                <w:szCs w:val="20"/>
              </w:rPr>
              <w:t>Dinamérica</w:t>
            </w:r>
            <w:proofErr w:type="spellEnd"/>
            <w:r w:rsidRPr="005052A3">
              <w:rPr>
                <w:rFonts w:cs="Arial"/>
                <w:iCs/>
                <w:sz w:val="20"/>
                <w:szCs w:val="20"/>
              </w:rPr>
              <w:t>, Campina Grande/PB – CEP: 58.432-300.</w:t>
            </w:r>
          </w:p>
        </w:tc>
        <w:tc>
          <w:tcPr>
            <w:tcW w:w="4289" w:type="dxa"/>
            <w:tcBorders>
              <w:top w:val="single" w:sz="4" w:space="0" w:color="000000"/>
              <w:left w:val="single" w:sz="4" w:space="0" w:color="000000"/>
              <w:bottom w:val="single" w:sz="4" w:space="0" w:color="000000"/>
              <w:right w:val="single" w:sz="4" w:space="0" w:color="000000"/>
            </w:tcBorders>
            <w:vAlign w:val="center"/>
          </w:tcPr>
          <w:p w:rsidR="00772E7C" w:rsidRPr="005052A3" w:rsidRDefault="00772E7C" w:rsidP="004F508A">
            <w:pPr>
              <w:widowControl w:val="0"/>
              <w:ind w:left="113" w:right="340"/>
              <w:jc w:val="center"/>
            </w:pPr>
            <w:r w:rsidRPr="005052A3">
              <w:rPr>
                <w:rFonts w:cs="Arial"/>
                <w:b/>
                <w:iCs/>
                <w:sz w:val="20"/>
                <w:szCs w:val="20"/>
              </w:rPr>
              <w:t>Tel.:</w:t>
            </w:r>
            <w:r w:rsidRPr="005052A3">
              <w:rPr>
                <w:rFonts w:cs="Arial"/>
                <w:iCs/>
                <w:sz w:val="20"/>
                <w:szCs w:val="20"/>
              </w:rPr>
              <w:t xml:space="preserve"> (83) 2102-6241</w:t>
            </w:r>
          </w:p>
          <w:p w:rsidR="00772E7C" w:rsidRPr="005052A3" w:rsidRDefault="00772E7C" w:rsidP="004F508A">
            <w:pPr>
              <w:widowControl w:val="0"/>
              <w:ind w:left="113" w:right="340"/>
              <w:jc w:val="center"/>
            </w:pPr>
            <w:r w:rsidRPr="005052A3">
              <w:rPr>
                <w:rFonts w:cs="Arial"/>
                <w:b/>
                <w:iCs/>
                <w:sz w:val="20"/>
                <w:szCs w:val="20"/>
              </w:rPr>
              <w:t>E-mail:</w:t>
            </w:r>
            <w:r w:rsidRPr="005052A3">
              <w:rPr>
                <w:rFonts w:cs="Arial"/>
                <w:iCs/>
                <w:sz w:val="20"/>
                <w:szCs w:val="20"/>
              </w:rPr>
              <w:t xml:space="preserve"> </w:t>
            </w:r>
            <w:hyperlink r:id="rId8">
              <w:r w:rsidRPr="005052A3">
                <w:rPr>
                  <w:rStyle w:val="Hyperlink1"/>
                  <w:rFonts w:cs="Arial"/>
                  <w:iCs/>
                  <w:color w:val="auto"/>
                  <w:sz w:val="20"/>
                  <w:szCs w:val="20"/>
                </w:rPr>
                <w:t>licitação.campina@ifpb.edu.br</w:t>
              </w:r>
            </w:hyperlink>
          </w:p>
        </w:tc>
      </w:tr>
      <w:tr w:rsidR="00772E7C" w:rsidRPr="005052A3" w:rsidTr="00772E7C">
        <w:trPr>
          <w:trHeight w:val="711"/>
        </w:trPr>
        <w:tc>
          <w:tcPr>
            <w:tcW w:w="2153" w:type="dxa"/>
            <w:tcBorders>
              <w:top w:val="single" w:sz="4" w:space="0" w:color="000000"/>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pPr>
            <w:r w:rsidRPr="005052A3">
              <w:rPr>
                <w:rFonts w:cs="Arial"/>
                <w:bCs/>
                <w:iCs/>
                <w:sz w:val="20"/>
                <w:szCs w:val="20"/>
              </w:rPr>
              <w:t>IFPB – Campus</w:t>
            </w:r>
            <w:r w:rsidRPr="005052A3">
              <w:rPr>
                <w:rFonts w:cs="Arial"/>
                <w:bCs/>
                <w:iCs/>
                <w:sz w:val="20"/>
                <w:szCs w:val="20"/>
                <w:lang w:val="en-US"/>
              </w:rPr>
              <w:t xml:space="preserve"> </w:t>
            </w:r>
            <w:proofErr w:type="spellStart"/>
            <w:r w:rsidRPr="005052A3">
              <w:rPr>
                <w:rFonts w:cs="Arial"/>
                <w:bCs/>
                <w:iCs/>
                <w:sz w:val="20"/>
                <w:szCs w:val="20"/>
              </w:rPr>
              <w:t>Picuí</w:t>
            </w:r>
            <w:proofErr w:type="spellEnd"/>
            <w:r w:rsidRPr="005052A3">
              <w:rPr>
                <w:rFonts w:cs="Arial"/>
                <w:bCs/>
                <w:iCs/>
                <w:sz w:val="20"/>
                <w:szCs w:val="20"/>
                <w:lang w:val="en-US"/>
              </w:rPr>
              <w:t xml:space="preserve"> </w:t>
            </w:r>
            <w:r w:rsidRPr="005052A3">
              <w:rPr>
                <w:rFonts w:cs="Arial"/>
                <w:bCs/>
                <w:iCs/>
                <w:sz w:val="20"/>
                <w:szCs w:val="20"/>
              </w:rPr>
              <w:t>(158473)</w:t>
            </w:r>
          </w:p>
        </w:tc>
        <w:tc>
          <w:tcPr>
            <w:tcW w:w="3429" w:type="dxa"/>
            <w:tcBorders>
              <w:top w:val="single" w:sz="4" w:space="0" w:color="000000"/>
              <w:left w:val="single" w:sz="4" w:space="0" w:color="000000"/>
              <w:bottom w:val="single" w:sz="4" w:space="0" w:color="000000"/>
              <w:right w:val="single" w:sz="4" w:space="0" w:color="000000"/>
            </w:tcBorders>
            <w:vAlign w:val="center"/>
          </w:tcPr>
          <w:p w:rsidR="00772E7C" w:rsidRPr="005052A3" w:rsidRDefault="00772E7C" w:rsidP="004F508A">
            <w:pPr>
              <w:widowControl w:val="0"/>
              <w:ind w:left="227" w:right="113"/>
              <w:jc w:val="center"/>
            </w:pPr>
            <w:r w:rsidRPr="005052A3">
              <w:rPr>
                <w:rFonts w:cs="Arial"/>
                <w:bCs/>
                <w:iCs/>
                <w:sz w:val="20"/>
                <w:szCs w:val="20"/>
              </w:rPr>
              <w:t xml:space="preserve">AC. Rodovia PB 151, </w:t>
            </w:r>
            <w:proofErr w:type="spellStart"/>
            <w:r w:rsidRPr="005052A3">
              <w:rPr>
                <w:rFonts w:cs="Arial"/>
                <w:bCs/>
                <w:iCs/>
                <w:sz w:val="20"/>
                <w:szCs w:val="20"/>
              </w:rPr>
              <w:t>Picuí</w:t>
            </w:r>
            <w:proofErr w:type="spellEnd"/>
            <w:r w:rsidRPr="005052A3">
              <w:rPr>
                <w:rFonts w:cs="Arial"/>
                <w:bCs/>
                <w:iCs/>
                <w:sz w:val="20"/>
                <w:szCs w:val="20"/>
              </w:rPr>
              <w:t>/PB – CEP 58.187-</w:t>
            </w:r>
            <w:proofErr w:type="gramStart"/>
            <w:r w:rsidRPr="005052A3">
              <w:rPr>
                <w:rFonts w:cs="Arial"/>
                <w:bCs/>
                <w:iCs/>
                <w:sz w:val="20"/>
                <w:szCs w:val="20"/>
              </w:rPr>
              <w:t>000</w:t>
            </w:r>
            <w:proofErr w:type="gramEnd"/>
          </w:p>
        </w:tc>
        <w:tc>
          <w:tcPr>
            <w:tcW w:w="4289" w:type="dxa"/>
            <w:tcBorders>
              <w:top w:val="single" w:sz="4" w:space="0" w:color="000000"/>
              <w:left w:val="single" w:sz="4" w:space="0" w:color="000000"/>
              <w:bottom w:val="single" w:sz="4" w:space="0" w:color="000000"/>
              <w:right w:val="single" w:sz="4" w:space="0" w:color="000000"/>
            </w:tcBorders>
            <w:vAlign w:val="center"/>
          </w:tcPr>
          <w:p w:rsidR="00772E7C" w:rsidRPr="005052A3" w:rsidRDefault="00772E7C" w:rsidP="004F508A">
            <w:pPr>
              <w:widowControl w:val="0"/>
              <w:ind w:left="113" w:right="340"/>
              <w:jc w:val="center"/>
              <w:rPr>
                <w:rFonts w:cs="Arial"/>
                <w:b/>
                <w:bCs/>
                <w:iCs/>
                <w:sz w:val="20"/>
                <w:szCs w:val="20"/>
              </w:rPr>
            </w:pPr>
          </w:p>
          <w:p w:rsidR="00772E7C" w:rsidRPr="005052A3" w:rsidRDefault="00772E7C" w:rsidP="004F508A">
            <w:pPr>
              <w:widowControl w:val="0"/>
              <w:ind w:left="113" w:right="340"/>
              <w:jc w:val="center"/>
            </w:pPr>
            <w:r w:rsidRPr="005052A3">
              <w:rPr>
                <w:rFonts w:cs="Arial"/>
                <w:b/>
                <w:bCs/>
                <w:iCs/>
                <w:sz w:val="20"/>
                <w:szCs w:val="20"/>
              </w:rPr>
              <w:t>Tel.:</w:t>
            </w:r>
            <w:r w:rsidRPr="005052A3">
              <w:rPr>
                <w:rFonts w:cs="Arial"/>
                <w:bCs/>
                <w:iCs/>
                <w:sz w:val="20"/>
                <w:szCs w:val="20"/>
              </w:rPr>
              <w:t xml:space="preserve"> (83) 2102-6241</w:t>
            </w:r>
          </w:p>
          <w:p w:rsidR="00772E7C" w:rsidRPr="005052A3" w:rsidRDefault="00772E7C" w:rsidP="004F508A">
            <w:pPr>
              <w:widowControl w:val="0"/>
              <w:ind w:left="113" w:right="340"/>
              <w:jc w:val="center"/>
              <w:rPr>
                <w:rStyle w:val="Hyperlink1"/>
                <w:rFonts w:cs="Arial"/>
                <w:bCs/>
                <w:iCs/>
                <w:color w:val="auto"/>
                <w:sz w:val="20"/>
                <w:szCs w:val="20"/>
              </w:rPr>
            </w:pPr>
            <w:r w:rsidRPr="005052A3">
              <w:rPr>
                <w:rFonts w:cs="Arial"/>
                <w:b/>
                <w:bCs/>
                <w:iCs/>
                <w:sz w:val="20"/>
                <w:szCs w:val="20"/>
              </w:rPr>
              <w:t>E-mail:</w:t>
            </w:r>
            <w:r w:rsidRPr="005052A3">
              <w:rPr>
                <w:rFonts w:cs="Arial"/>
                <w:bCs/>
                <w:iCs/>
                <w:sz w:val="20"/>
                <w:szCs w:val="20"/>
              </w:rPr>
              <w:t xml:space="preserve"> </w:t>
            </w:r>
            <w:hyperlink r:id="rId9">
              <w:r w:rsidRPr="005052A3">
                <w:rPr>
                  <w:rStyle w:val="Hyperlink1"/>
                  <w:rFonts w:eastAsia="MS Mincho" w:cs="Arial"/>
                  <w:iCs/>
                  <w:color w:val="auto"/>
                  <w:sz w:val="20"/>
                  <w:szCs w:val="20"/>
                </w:rPr>
                <w:t>compras.picui@ifpb.edu.br</w:t>
              </w:r>
            </w:hyperlink>
          </w:p>
          <w:p w:rsidR="00772E7C" w:rsidRPr="005052A3" w:rsidRDefault="00772E7C" w:rsidP="004F508A">
            <w:pPr>
              <w:widowControl w:val="0"/>
              <w:ind w:left="113" w:right="340"/>
              <w:jc w:val="center"/>
              <w:rPr>
                <w:rFonts w:cs="Arial"/>
                <w:bCs/>
                <w:iCs/>
                <w:sz w:val="20"/>
                <w:szCs w:val="20"/>
              </w:rPr>
            </w:pPr>
          </w:p>
        </w:tc>
      </w:tr>
      <w:tr w:rsidR="00772E7C" w:rsidRPr="005052A3" w:rsidTr="00772E7C">
        <w:trPr>
          <w:trHeight w:val="711"/>
        </w:trPr>
        <w:tc>
          <w:tcPr>
            <w:tcW w:w="2153" w:type="dxa"/>
            <w:tcBorders>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rPr>
                <w:sz w:val="20"/>
                <w:szCs w:val="20"/>
              </w:rPr>
            </w:pPr>
            <w:r w:rsidRPr="005052A3">
              <w:rPr>
                <w:sz w:val="20"/>
                <w:szCs w:val="20"/>
                <w:lang w:val="en-US" w:eastAsia="zh-CN"/>
              </w:rPr>
              <w:t>IFPB – Campus</w:t>
            </w:r>
            <w:r w:rsidRPr="005052A3">
              <w:rPr>
                <w:sz w:val="20"/>
                <w:szCs w:val="20"/>
                <w:lang w:eastAsia="zh-CN"/>
              </w:rPr>
              <w:t xml:space="preserve"> </w:t>
            </w:r>
            <w:proofErr w:type="spellStart"/>
            <w:r w:rsidRPr="005052A3">
              <w:rPr>
                <w:sz w:val="20"/>
                <w:szCs w:val="20"/>
                <w:lang w:val="en-US" w:eastAsia="zh-CN"/>
              </w:rPr>
              <w:t>Monteiro</w:t>
            </w:r>
            <w:proofErr w:type="spellEnd"/>
            <w:r w:rsidRPr="005052A3">
              <w:rPr>
                <w:sz w:val="20"/>
                <w:szCs w:val="20"/>
                <w:lang w:val="en-US" w:eastAsia="zh-CN"/>
              </w:rPr>
              <w:t xml:space="preserve"> </w:t>
            </w:r>
          </w:p>
          <w:p w:rsidR="00772E7C" w:rsidRPr="005052A3" w:rsidRDefault="00772E7C" w:rsidP="004F508A">
            <w:pPr>
              <w:widowControl w:val="0"/>
              <w:ind w:left="-57" w:right="170"/>
              <w:jc w:val="center"/>
              <w:rPr>
                <w:sz w:val="20"/>
                <w:szCs w:val="20"/>
              </w:rPr>
            </w:pPr>
            <w:r w:rsidRPr="005052A3">
              <w:rPr>
                <w:sz w:val="20"/>
                <w:szCs w:val="20"/>
                <w:lang w:val="en-US" w:eastAsia="zh-CN"/>
              </w:rPr>
              <w:t>(158472)</w:t>
            </w:r>
          </w:p>
          <w:p w:rsidR="00772E7C" w:rsidRPr="005052A3" w:rsidRDefault="00772E7C" w:rsidP="004F508A">
            <w:pPr>
              <w:widowControl w:val="0"/>
              <w:ind w:left="-57" w:right="170"/>
              <w:jc w:val="center"/>
              <w:rPr>
                <w:sz w:val="20"/>
                <w:szCs w:val="20"/>
              </w:rPr>
            </w:pPr>
          </w:p>
        </w:tc>
        <w:tc>
          <w:tcPr>
            <w:tcW w:w="3429" w:type="dxa"/>
            <w:tcBorders>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rPr>
                <w:sz w:val="20"/>
                <w:szCs w:val="20"/>
              </w:rPr>
            </w:pPr>
            <w:r w:rsidRPr="005052A3">
              <w:rPr>
                <w:sz w:val="20"/>
                <w:szCs w:val="20"/>
                <w:lang w:val="en-US" w:eastAsia="zh-CN"/>
              </w:rPr>
              <w:t xml:space="preserve">AC </w:t>
            </w:r>
            <w:proofErr w:type="spellStart"/>
            <w:r w:rsidRPr="005052A3">
              <w:rPr>
                <w:sz w:val="20"/>
                <w:szCs w:val="20"/>
                <w:lang w:val="en-US" w:eastAsia="zh-CN"/>
              </w:rPr>
              <w:t>Rodovia</w:t>
            </w:r>
            <w:proofErr w:type="spellEnd"/>
            <w:r w:rsidRPr="005052A3">
              <w:rPr>
                <w:sz w:val="20"/>
                <w:szCs w:val="20"/>
                <w:lang w:val="en-US" w:eastAsia="zh-CN"/>
              </w:rPr>
              <w:t xml:space="preserve"> PB-264, s/n, Vila Santa Maria, </w:t>
            </w:r>
            <w:proofErr w:type="spellStart"/>
            <w:r w:rsidRPr="005052A3">
              <w:rPr>
                <w:sz w:val="20"/>
                <w:szCs w:val="20"/>
                <w:lang w:val="en-US" w:eastAsia="zh-CN"/>
              </w:rPr>
              <w:t>Monteiro</w:t>
            </w:r>
            <w:proofErr w:type="spellEnd"/>
            <w:r w:rsidRPr="005052A3">
              <w:rPr>
                <w:sz w:val="20"/>
                <w:szCs w:val="20"/>
                <w:lang w:val="en-US" w:eastAsia="zh-CN"/>
              </w:rPr>
              <w:t xml:space="preserve">/PB, CEP: </w:t>
            </w:r>
          </w:p>
          <w:p w:rsidR="00772E7C" w:rsidRPr="005052A3" w:rsidRDefault="00772E7C" w:rsidP="004F508A">
            <w:pPr>
              <w:widowControl w:val="0"/>
              <w:ind w:left="-57" w:right="170"/>
              <w:jc w:val="center"/>
              <w:rPr>
                <w:sz w:val="20"/>
                <w:szCs w:val="20"/>
              </w:rPr>
            </w:pPr>
            <w:r w:rsidRPr="005052A3">
              <w:rPr>
                <w:sz w:val="20"/>
                <w:szCs w:val="20"/>
                <w:lang w:val="en-US" w:eastAsia="zh-CN"/>
              </w:rPr>
              <w:t>58500-000</w:t>
            </w:r>
          </w:p>
          <w:p w:rsidR="00772E7C" w:rsidRPr="005052A3" w:rsidRDefault="00772E7C" w:rsidP="004F508A">
            <w:pPr>
              <w:widowControl w:val="0"/>
              <w:ind w:left="-57" w:right="170"/>
              <w:jc w:val="center"/>
              <w:rPr>
                <w:sz w:val="20"/>
                <w:szCs w:val="20"/>
              </w:rPr>
            </w:pPr>
          </w:p>
        </w:tc>
        <w:tc>
          <w:tcPr>
            <w:tcW w:w="4289" w:type="dxa"/>
            <w:tcBorders>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rPr>
                <w:sz w:val="20"/>
                <w:szCs w:val="20"/>
              </w:rPr>
            </w:pPr>
            <w:r w:rsidRPr="005052A3">
              <w:rPr>
                <w:sz w:val="20"/>
                <w:szCs w:val="20"/>
                <w:lang w:val="en-US" w:eastAsia="zh-CN"/>
              </w:rPr>
              <w:t xml:space="preserve">Tel.: (83) 3351-3718 </w:t>
            </w:r>
          </w:p>
          <w:p w:rsidR="00772E7C" w:rsidRPr="005052A3" w:rsidRDefault="00772E7C" w:rsidP="004F508A">
            <w:pPr>
              <w:widowControl w:val="0"/>
              <w:ind w:left="-57" w:right="170"/>
              <w:jc w:val="center"/>
              <w:rPr>
                <w:sz w:val="20"/>
                <w:szCs w:val="20"/>
              </w:rPr>
            </w:pPr>
            <w:r w:rsidRPr="005052A3">
              <w:rPr>
                <w:sz w:val="20"/>
                <w:szCs w:val="20"/>
                <w:lang w:val="en-US" w:eastAsia="zh-CN"/>
              </w:rPr>
              <w:t xml:space="preserve">E-mail: </w:t>
            </w:r>
          </w:p>
          <w:p w:rsidR="00772E7C" w:rsidRPr="005052A3" w:rsidRDefault="00772E7C" w:rsidP="004F508A">
            <w:pPr>
              <w:widowControl w:val="0"/>
              <w:ind w:left="-57" w:right="170"/>
              <w:jc w:val="center"/>
              <w:rPr>
                <w:sz w:val="20"/>
                <w:szCs w:val="20"/>
              </w:rPr>
            </w:pPr>
            <w:r w:rsidRPr="005052A3">
              <w:rPr>
                <w:sz w:val="20"/>
                <w:szCs w:val="20"/>
                <w:lang w:val="en-US" w:eastAsia="zh-CN"/>
              </w:rPr>
              <w:t>licitacao.monteiro@ifpb.edu.br</w:t>
            </w:r>
            <w:r w:rsidRPr="005052A3">
              <w:rPr>
                <w:sz w:val="20"/>
                <w:szCs w:val="20"/>
                <w:lang w:eastAsia="zh-CN"/>
              </w:rPr>
              <w:t xml:space="preserve">  </w:t>
            </w:r>
          </w:p>
          <w:p w:rsidR="00772E7C" w:rsidRPr="005052A3" w:rsidRDefault="00772E7C" w:rsidP="004F508A">
            <w:pPr>
              <w:widowControl w:val="0"/>
              <w:ind w:left="-57" w:right="170"/>
              <w:jc w:val="center"/>
              <w:rPr>
                <w:sz w:val="20"/>
                <w:szCs w:val="20"/>
              </w:rPr>
            </w:pPr>
          </w:p>
        </w:tc>
      </w:tr>
      <w:tr w:rsidR="00772E7C" w:rsidRPr="005052A3" w:rsidTr="00772E7C">
        <w:trPr>
          <w:trHeight w:val="711"/>
        </w:trPr>
        <w:tc>
          <w:tcPr>
            <w:tcW w:w="2153" w:type="dxa"/>
            <w:tcBorders>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rPr>
                <w:sz w:val="20"/>
                <w:szCs w:val="20"/>
              </w:rPr>
            </w:pPr>
            <w:r w:rsidRPr="005052A3">
              <w:rPr>
                <w:sz w:val="20"/>
                <w:szCs w:val="20"/>
                <w:lang w:val="en-US" w:eastAsia="zh-CN"/>
              </w:rPr>
              <w:t xml:space="preserve">IFPB – Campus </w:t>
            </w:r>
          </w:p>
          <w:p w:rsidR="00772E7C" w:rsidRPr="005052A3" w:rsidRDefault="00772E7C" w:rsidP="004F508A">
            <w:pPr>
              <w:widowControl w:val="0"/>
              <w:ind w:left="-57" w:right="170"/>
              <w:jc w:val="center"/>
              <w:rPr>
                <w:sz w:val="20"/>
                <w:szCs w:val="20"/>
              </w:rPr>
            </w:pPr>
            <w:proofErr w:type="spellStart"/>
            <w:r w:rsidRPr="005052A3">
              <w:rPr>
                <w:sz w:val="20"/>
                <w:szCs w:val="20"/>
                <w:lang w:val="en-US" w:eastAsia="zh-CN"/>
              </w:rPr>
              <w:t>Esperança</w:t>
            </w:r>
            <w:proofErr w:type="spellEnd"/>
            <w:r w:rsidRPr="005052A3">
              <w:rPr>
                <w:sz w:val="20"/>
                <w:szCs w:val="20"/>
                <w:lang w:eastAsia="zh-CN"/>
              </w:rPr>
              <w:t xml:space="preserve"> (155893)</w:t>
            </w:r>
          </w:p>
          <w:p w:rsidR="00772E7C" w:rsidRPr="005052A3" w:rsidRDefault="00772E7C" w:rsidP="004F508A">
            <w:pPr>
              <w:widowControl w:val="0"/>
              <w:ind w:left="-57" w:right="170"/>
              <w:jc w:val="center"/>
              <w:rPr>
                <w:sz w:val="20"/>
                <w:szCs w:val="20"/>
              </w:rPr>
            </w:pPr>
          </w:p>
        </w:tc>
        <w:tc>
          <w:tcPr>
            <w:tcW w:w="3429" w:type="dxa"/>
            <w:tcBorders>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rPr>
                <w:sz w:val="20"/>
                <w:szCs w:val="20"/>
              </w:rPr>
            </w:pPr>
            <w:r w:rsidRPr="005052A3">
              <w:rPr>
                <w:sz w:val="20"/>
                <w:szCs w:val="20"/>
                <w:lang w:val="en-US" w:eastAsia="zh-CN"/>
              </w:rPr>
              <w:t>P</w:t>
            </w:r>
            <w:r w:rsidRPr="005052A3">
              <w:rPr>
                <w:sz w:val="20"/>
                <w:szCs w:val="20"/>
                <w:lang w:eastAsia="zh-CN"/>
              </w:rPr>
              <w:t>B</w:t>
            </w:r>
            <w:r w:rsidRPr="005052A3">
              <w:rPr>
                <w:sz w:val="20"/>
                <w:szCs w:val="20"/>
                <w:lang w:val="en-US" w:eastAsia="zh-CN"/>
              </w:rPr>
              <w:t xml:space="preserve"> 121 S/N, Estrada De </w:t>
            </w:r>
            <w:proofErr w:type="spellStart"/>
            <w:r w:rsidRPr="005052A3">
              <w:rPr>
                <w:sz w:val="20"/>
                <w:szCs w:val="20"/>
                <w:lang w:val="en-US" w:eastAsia="zh-CN"/>
              </w:rPr>
              <w:t>Areia</w:t>
            </w:r>
            <w:proofErr w:type="spellEnd"/>
            <w:r w:rsidRPr="005052A3">
              <w:rPr>
                <w:sz w:val="20"/>
                <w:szCs w:val="20"/>
                <w:lang w:val="en-US" w:eastAsia="zh-CN"/>
              </w:rPr>
              <w:t xml:space="preserve">, </w:t>
            </w:r>
          </w:p>
          <w:p w:rsidR="00772E7C" w:rsidRPr="005052A3" w:rsidRDefault="00772E7C" w:rsidP="004F508A">
            <w:pPr>
              <w:widowControl w:val="0"/>
              <w:ind w:left="-57" w:right="170"/>
              <w:jc w:val="center"/>
              <w:rPr>
                <w:sz w:val="20"/>
                <w:szCs w:val="20"/>
              </w:rPr>
            </w:pPr>
            <w:proofErr w:type="spellStart"/>
            <w:r w:rsidRPr="005052A3">
              <w:rPr>
                <w:sz w:val="20"/>
                <w:szCs w:val="20"/>
                <w:lang w:val="en-US" w:eastAsia="zh-CN"/>
              </w:rPr>
              <w:t>Esperança-Pb</w:t>
            </w:r>
            <w:proofErr w:type="spellEnd"/>
            <w:r w:rsidRPr="005052A3">
              <w:rPr>
                <w:sz w:val="20"/>
                <w:szCs w:val="20"/>
                <w:lang w:val="en-US" w:eastAsia="zh-CN"/>
              </w:rPr>
              <w:t>, CEP 58135-000</w:t>
            </w:r>
          </w:p>
          <w:p w:rsidR="00772E7C" w:rsidRPr="005052A3" w:rsidRDefault="00772E7C" w:rsidP="004F508A">
            <w:pPr>
              <w:widowControl w:val="0"/>
              <w:ind w:left="-57" w:right="170"/>
              <w:jc w:val="center"/>
              <w:rPr>
                <w:sz w:val="20"/>
                <w:szCs w:val="20"/>
              </w:rPr>
            </w:pPr>
          </w:p>
        </w:tc>
        <w:tc>
          <w:tcPr>
            <w:tcW w:w="4289" w:type="dxa"/>
            <w:tcBorders>
              <w:left w:val="single" w:sz="4" w:space="0" w:color="000000"/>
              <w:bottom w:val="single" w:sz="4" w:space="0" w:color="000000"/>
              <w:right w:val="single" w:sz="4" w:space="0" w:color="000000"/>
            </w:tcBorders>
            <w:vAlign w:val="center"/>
          </w:tcPr>
          <w:p w:rsidR="00772E7C" w:rsidRPr="005052A3" w:rsidRDefault="00772E7C" w:rsidP="004F508A">
            <w:pPr>
              <w:widowControl w:val="0"/>
              <w:ind w:left="-57" w:right="170"/>
              <w:jc w:val="center"/>
              <w:rPr>
                <w:sz w:val="20"/>
                <w:szCs w:val="20"/>
                <w:lang w:eastAsia="zh-CN"/>
              </w:rPr>
            </w:pPr>
            <w:r w:rsidRPr="005052A3">
              <w:rPr>
                <w:sz w:val="20"/>
                <w:szCs w:val="20"/>
                <w:lang w:eastAsia="zh-CN"/>
              </w:rPr>
              <w:t xml:space="preserve">Tel.: </w:t>
            </w:r>
            <w:r w:rsidRPr="005052A3">
              <w:rPr>
                <w:sz w:val="20"/>
                <w:szCs w:val="20"/>
              </w:rPr>
              <w:t>(83) 99126-5817</w:t>
            </w:r>
          </w:p>
          <w:p w:rsidR="00772E7C" w:rsidRPr="005052A3" w:rsidRDefault="00772E7C" w:rsidP="004F508A">
            <w:pPr>
              <w:widowControl w:val="0"/>
              <w:ind w:left="-57" w:right="170"/>
              <w:jc w:val="center"/>
              <w:rPr>
                <w:sz w:val="20"/>
                <w:szCs w:val="20"/>
              </w:rPr>
            </w:pPr>
            <w:r w:rsidRPr="005052A3">
              <w:rPr>
                <w:sz w:val="20"/>
                <w:szCs w:val="20"/>
                <w:lang w:val="en-US" w:eastAsia="zh-CN"/>
              </w:rPr>
              <w:t xml:space="preserve">E-mail: </w:t>
            </w:r>
          </w:p>
          <w:p w:rsidR="00772E7C" w:rsidRPr="005052A3" w:rsidRDefault="00772E7C" w:rsidP="004F508A">
            <w:pPr>
              <w:widowControl w:val="0"/>
              <w:ind w:left="-57" w:right="170"/>
              <w:jc w:val="center"/>
              <w:rPr>
                <w:sz w:val="20"/>
                <w:szCs w:val="20"/>
              </w:rPr>
            </w:pPr>
            <w:r w:rsidRPr="005052A3">
              <w:rPr>
                <w:sz w:val="20"/>
                <w:szCs w:val="20"/>
                <w:lang w:val="en-US" w:eastAsia="zh-CN"/>
              </w:rPr>
              <w:t>licitacao.esperanca@ifpb.edu.br</w:t>
            </w:r>
          </w:p>
          <w:p w:rsidR="00772E7C" w:rsidRPr="005052A3" w:rsidRDefault="00772E7C" w:rsidP="004F508A">
            <w:pPr>
              <w:widowControl w:val="0"/>
              <w:ind w:left="-57" w:right="170"/>
              <w:jc w:val="center"/>
              <w:rPr>
                <w:sz w:val="20"/>
                <w:szCs w:val="20"/>
              </w:rPr>
            </w:pPr>
          </w:p>
        </w:tc>
      </w:tr>
    </w:tbl>
    <w:p w:rsidR="00772E7C" w:rsidRPr="005409E2" w:rsidRDefault="00772E7C" w:rsidP="00772E7C">
      <w:pPr>
        <w:pStyle w:val="Nvel2-Opcional"/>
        <w:numPr>
          <w:ilvl w:val="0"/>
          <w:numId w:val="0"/>
        </w:numPr>
        <w:rPr>
          <w:i w:val="0"/>
          <w:color w:val="auto"/>
        </w:rPr>
      </w:pPr>
    </w:p>
    <w:p w:rsidR="00245E4D" w:rsidRDefault="00E93101">
      <w:pPr>
        <w:pStyle w:val="Nvel1-SemNumerao"/>
      </w:pPr>
      <w:proofErr w:type="gramStart"/>
      <w:r>
        <w:t>Garantia,</w:t>
      </w:r>
      <w:proofErr w:type="gramEnd"/>
      <w:r>
        <w:t xml:space="preserve"> manutenção e assistência técnica</w:t>
      </w:r>
    </w:p>
    <w:p w:rsidR="00245E4D" w:rsidRPr="005409E2" w:rsidRDefault="00E93101">
      <w:pPr>
        <w:pStyle w:val="Nvel2-Opcional"/>
        <w:rPr>
          <w:i w:val="0"/>
          <w:color w:val="auto"/>
        </w:rPr>
      </w:pPr>
      <w:bookmarkStart w:id="9" w:name="_Hlk175669127"/>
      <w:r w:rsidRPr="005409E2">
        <w:rPr>
          <w:i w:val="0"/>
          <w:color w:val="auto"/>
        </w:rPr>
        <w:t>O prazo de garantia é aquele estabelecido na Lei nº 8.078, de 11 de setembro de 1990 (Código de Defesa do Consumidor</w:t>
      </w:r>
      <w:proofErr w:type="gramStart"/>
      <w:r w:rsidRPr="005409E2">
        <w:rPr>
          <w:i w:val="0"/>
          <w:color w:val="auto"/>
        </w:rPr>
        <w:t>)</w:t>
      </w:r>
      <w:proofErr w:type="gramEnd"/>
    </w:p>
    <w:bookmarkEnd w:id="9"/>
    <w:p w:rsidR="00245E4D" w:rsidRDefault="00E93101">
      <w:pPr>
        <w:pStyle w:val="Nivel01"/>
      </w:pPr>
      <w:r>
        <w:t>MODELO DE GESTÃO DO CONTRATO</w:t>
      </w:r>
    </w:p>
    <w:p w:rsidR="00245E4D" w:rsidRDefault="00E93101">
      <w:pPr>
        <w:pStyle w:val="Nvel02"/>
      </w:pPr>
      <w:r>
        <w:t xml:space="preserve">O contrato deverá ser executado fielmente pelas partes, de acordo com as cláusulas avençadas e as normas da Lei nº 14.133, de 2021, e cada parte </w:t>
      </w:r>
      <w:proofErr w:type="gramStart"/>
      <w:r>
        <w:t>responderá</w:t>
      </w:r>
      <w:proofErr w:type="gramEnd"/>
      <w:r>
        <w:t xml:space="preserve"> pelas consequências de sua inexecução total ou parcial.</w:t>
      </w:r>
    </w:p>
    <w:p w:rsidR="00245E4D" w:rsidRDefault="00E93101">
      <w:pPr>
        <w:pStyle w:val="Nvel02"/>
      </w:pPr>
      <w:r>
        <w:t>Em caso de impedimento, ordem de paralisação ou suspensão do contrato, o cronograma de execução será prorrogado automaticamente pelo tempo correspondente, anotadas tais circunstâncias mediante simples apostila.</w:t>
      </w:r>
    </w:p>
    <w:p w:rsidR="00245E4D" w:rsidRDefault="00E93101">
      <w:pPr>
        <w:pStyle w:val="Nvel02"/>
      </w:pPr>
      <w:r>
        <w:t>As comunicações entre o órgão ou entidade e a contratada devem ser realizadas por escrito sempre que o ato exigir tal formalidade, admitindo-se o uso de mensagem eletrônica para esse fim.</w:t>
      </w:r>
    </w:p>
    <w:p w:rsidR="00245E4D" w:rsidRDefault="00E93101">
      <w:pPr>
        <w:pStyle w:val="Nvel02"/>
      </w:pPr>
      <w:r>
        <w:lastRenderedPageBreak/>
        <w:t>O órgão ou entidade poderá convocar representante da empresa para adoção de providências que devam ser cumpridas de imediato.</w:t>
      </w:r>
    </w:p>
    <w:p w:rsidR="00245E4D" w:rsidRPr="00284492" w:rsidRDefault="00E93101">
      <w:pPr>
        <w:pStyle w:val="Nvel2-Opcional"/>
        <w:rPr>
          <w:i w:val="0"/>
          <w:color w:val="auto"/>
        </w:rPr>
      </w:pPr>
      <w:r w:rsidRPr="00284492">
        <w:rPr>
          <w:i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45E4D" w:rsidRDefault="00E93101">
      <w:pPr>
        <w:pStyle w:val="Nvel1-SemNumerao"/>
      </w:pPr>
      <w:r>
        <w:t>Fiscalização</w:t>
      </w:r>
    </w:p>
    <w:p w:rsidR="00245E4D" w:rsidRDefault="00E93101">
      <w:pPr>
        <w:pStyle w:val="Nvel02"/>
      </w:pPr>
      <w:r>
        <w:t xml:space="preserve">A execução do contrato deverá ser acompanhada e fiscalizada pelo(s) </w:t>
      </w:r>
      <w:proofErr w:type="gramStart"/>
      <w:r>
        <w:t>fiscal(</w:t>
      </w:r>
      <w:proofErr w:type="gramEnd"/>
      <w:r>
        <w:t>is) do contrato, ou pelos respectivos substitutos.</w:t>
      </w:r>
    </w:p>
    <w:p w:rsidR="00245E4D" w:rsidRDefault="00E93101">
      <w:pPr>
        <w:pStyle w:val="Nvel1-SemNumerao"/>
      </w:pPr>
      <w:r>
        <w:t>Fiscalização Técnica</w:t>
      </w:r>
    </w:p>
    <w:p w:rsidR="00245E4D" w:rsidRDefault="00E93101">
      <w:pPr>
        <w:pStyle w:val="Nvel02"/>
      </w:pPr>
      <w:r>
        <w:t>O fiscal técnico do contrato acompanhará a execução do contrato, para que sejam cumpridas todas as condições estabelecidas no contrato, de modo a assegurar os melhores resultados para a Administração.</w:t>
      </w:r>
    </w:p>
    <w:p w:rsidR="00245E4D" w:rsidRDefault="00E93101">
      <w:pPr>
        <w:pStyle w:val="Nvel02"/>
      </w:pPr>
      <w:r>
        <w:t>O fiscal técnico do contrato anotará no histórico de gerenciamento do contrato todas as ocorrências relacionadas à execução do contrato, com a descrição do que for necessário para a regularização das faltas ou dos defeitos observados.</w:t>
      </w:r>
    </w:p>
    <w:p w:rsidR="00245E4D" w:rsidRDefault="00E93101">
      <w:pPr>
        <w:pStyle w:val="Nvel02"/>
      </w:pPr>
      <w:r>
        <w:t>Identificada qualquer inexatidão ou irregularidade, o fiscal técnico do contrato emitirá notificações para a correção da execução do contrato, determinando prazo para a correção.</w:t>
      </w:r>
    </w:p>
    <w:p w:rsidR="00245E4D" w:rsidRDefault="00E93101">
      <w:pPr>
        <w:pStyle w:val="Nvel02"/>
      </w:pPr>
      <w:r>
        <w:t>O fiscal técnico do contrato informará ao gestor do contato, em tempo hábil, a situação que demandar decisão ou adoção de medidas que ultrapassem sua competência, para que adote as medidas necessárias e saneadoras, se for o caso.</w:t>
      </w:r>
    </w:p>
    <w:p w:rsidR="00245E4D" w:rsidRDefault="00E93101">
      <w:pPr>
        <w:pStyle w:val="Nvel02"/>
      </w:pPr>
      <w:r>
        <w:t>No caso de ocorrências que possam inviabilizar a execução do contrato nas datas aprazadas, o fiscal técnico do contrato comunicará o fato imediatamente ao gestor do contrato.</w:t>
      </w:r>
    </w:p>
    <w:p w:rsidR="00245E4D" w:rsidRDefault="00E93101">
      <w:pPr>
        <w:pStyle w:val="Nvel02"/>
      </w:pPr>
      <w:r>
        <w:t>O fiscal técnico do contrato comunicará ao gestor do contrato, em tempo hábil, o término do contrato sob sua responsabilidade, com vistas à renovação tempestiva ou à prorrogação contratual.</w:t>
      </w:r>
    </w:p>
    <w:p w:rsidR="00245E4D" w:rsidRDefault="00E93101">
      <w:pPr>
        <w:pStyle w:val="Nvel1-SemNumerao"/>
      </w:pPr>
      <w:r>
        <w:t>Fiscalização Administrativa</w:t>
      </w:r>
    </w:p>
    <w:p w:rsidR="00245E4D" w:rsidRDefault="00E93101">
      <w:pPr>
        <w:pStyle w:val="Nvel02"/>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w:t>
      </w:r>
    </w:p>
    <w:p w:rsidR="00245E4D" w:rsidRDefault="00E93101">
      <w:pPr>
        <w:pStyle w:val="Nvel02"/>
      </w:pPr>
      <w:r>
        <w:t>Caso ocorra descumprimento das obrigações contratuais, o fiscal administrativo do contrato atuará tempestivamente na solução do problema, reportando ao gestor do contrato para que tome as providências cabíveis, quando ultrapassar a sua competência.</w:t>
      </w:r>
    </w:p>
    <w:p w:rsidR="00245E4D" w:rsidRDefault="00E93101">
      <w:pPr>
        <w:pStyle w:val="Nvel02"/>
      </w:pPr>
      <w: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00245E4D" w:rsidRDefault="00E93101">
      <w:pPr>
        <w:pStyle w:val="Nvel1-SemNumerao"/>
      </w:pPr>
      <w:r>
        <w:t>Gestor do Contrato</w:t>
      </w:r>
    </w:p>
    <w:p w:rsidR="00245E4D" w:rsidRDefault="00E93101">
      <w:pPr>
        <w:pStyle w:val="Nvel02"/>
      </w:pPr>
      <w:r>
        <w:t>Cabe ao gestor do contrato:</w:t>
      </w:r>
    </w:p>
    <w:p w:rsidR="00245E4D" w:rsidRDefault="00E93101">
      <w:pPr>
        <w:pStyle w:val="Nivel3"/>
      </w:pPr>
      <w:proofErr w:type="gramStart"/>
      <w:r>
        <w:t>coordenar</w:t>
      </w:r>
      <w:proofErr w:type="gramEnd"/>
      <w: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lastRenderedPageBreak/>
        <w:t>elaborando relatório com vistas à verificação da necessidade de adequações do contrato para fins de atendimento da finalidade da administração.</w:t>
      </w:r>
    </w:p>
    <w:p w:rsidR="00245E4D" w:rsidRDefault="00E93101">
      <w:pPr>
        <w:pStyle w:val="Nivel3"/>
      </w:pPr>
      <w:proofErr w:type="gramStart"/>
      <w:r>
        <w:t>acompanhar</w:t>
      </w:r>
      <w:proofErr w:type="gramEnd"/>
      <w:r>
        <w:t xml:space="preserve"> os registros realizados pelos fiscais do contrato, de todas as ocorrências relacionadas à execução do contrato e as medidas adotadas, informando, se for o caso, à autoridade superior àquelas que ultrapassarem a sua competência.</w:t>
      </w:r>
    </w:p>
    <w:p w:rsidR="00245E4D" w:rsidRDefault="00E93101">
      <w:pPr>
        <w:pStyle w:val="Nivel3"/>
      </w:pPr>
      <w:proofErr w:type="gramStart"/>
      <w:r>
        <w:t>acompanhar</w:t>
      </w:r>
      <w:proofErr w:type="gramEnd"/>
      <w:r>
        <w:t xml:space="preserve"> a manutenção das condições de habilitação da contratada, para fins de empenho de despesa e pagamento, e anotará os problemas que obstem o fluxo normal da liquidação e do pagamento da despesa no relatório de riscos eventuais.</w:t>
      </w:r>
    </w:p>
    <w:p w:rsidR="00245E4D" w:rsidRDefault="00E93101">
      <w:pPr>
        <w:pStyle w:val="Nivel3"/>
      </w:pPr>
      <w:proofErr w:type="gramStart"/>
      <w:r>
        <w:t>emitir</w:t>
      </w:r>
      <w:proofErr w:type="gramEnd"/>
      <w: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245E4D" w:rsidRDefault="00E93101">
      <w:pPr>
        <w:pStyle w:val="Nivel3"/>
      </w:pPr>
      <w:proofErr w:type="gramStart"/>
      <w:r>
        <w:t>tomar</w:t>
      </w:r>
      <w:proofErr w:type="gramEnd"/>
      <w: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245E4D" w:rsidRDefault="00E93101">
      <w:pPr>
        <w:pStyle w:val="Nivel3"/>
      </w:pPr>
      <w:proofErr w:type="gramStart"/>
      <w:r>
        <w:t>elaborar</w:t>
      </w:r>
      <w:proofErr w:type="gramEnd"/>
      <w:r>
        <w:t xml:space="preserve"> relatório final com informações sobre a consecução dos objetivos que tenham justificado a contratação e eventuais condutas a serem adotadas para o aprimoramento das atividades da Administração.</w:t>
      </w:r>
    </w:p>
    <w:p w:rsidR="00245E4D" w:rsidRDefault="00E93101">
      <w:pPr>
        <w:pStyle w:val="Nivel3"/>
      </w:pPr>
      <w:proofErr w:type="gramStart"/>
      <w:r>
        <w:t>enviar</w:t>
      </w:r>
      <w:proofErr w:type="gramEnd"/>
      <w:r>
        <w:t xml:space="preserve"> a documentação pertinente ao setor de contratos para a formalização dos procedimentos de liquidação e pagamento, no valor dimensionado pela fiscalização e gestão nos termos do contrato.</w:t>
      </w:r>
    </w:p>
    <w:p w:rsidR="00245E4D" w:rsidRDefault="00E93101">
      <w:pPr>
        <w:pStyle w:val="Nivel01"/>
      </w:pPr>
      <w:bookmarkStart w:id="10" w:name="_Hlk114498479"/>
      <w:bookmarkStart w:id="11" w:name="_Hlk114498447"/>
      <w:bookmarkEnd w:id="10"/>
      <w:bookmarkEnd w:id="11"/>
      <w:r>
        <w:t>INFRAÇÕES E SANÇÕES ADMINISTRATIVAS</w:t>
      </w:r>
    </w:p>
    <w:p w:rsidR="00245E4D" w:rsidRDefault="00E93101">
      <w:pPr>
        <w:pStyle w:val="Nvel02"/>
      </w:pPr>
      <w:r>
        <w:rPr>
          <w:rStyle w:val="normaltextrun"/>
          <w:color w:val="000000"/>
        </w:rPr>
        <w:t xml:space="preserve">Comete </w:t>
      </w:r>
      <w:r>
        <w:t>infração</w:t>
      </w:r>
      <w:r>
        <w:rPr>
          <w:rStyle w:val="normaltextrun"/>
          <w:color w:val="000000"/>
        </w:rPr>
        <w:t xml:space="preserve"> administrativa, nos termos da </w:t>
      </w:r>
      <w:r>
        <w:rPr>
          <w:rStyle w:val="normaltextrun"/>
        </w:rPr>
        <w:t>Lei nº 14.133, de 2021</w:t>
      </w:r>
      <w:r>
        <w:rPr>
          <w:rStyle w:val="normaltextrun"/>
          <w:color w:val="000000"/>
        </w:rPr>
        <w:t>, o Contratado que:</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der</w:t>
      </w:r>
      <w:proofErr w:type="gramEnd"/>
      <w:r>
        <w:rPr>
          <w:rStyle w:val="normaltextrun"/>
          <w:rFonts w:ascii="Arial" w:hAnsi="Arial"/>
          <w:sz w:val="20"/>
        </w:rPr>
        <w:t xml:space="preserve"> causa à inexecução parcial do contrato;</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der</w:t>
      </w:r>
      <w:proofErr w:type="gramEnd"/>
      <w:r>
        <w:rPr>
          <w:rStyle w:val="normaltextrun"/>
          <w:rFonts w:ascii="Arial" w:hAnsi="Arial"/>
          <w:sz w:val="20"/>
        </w:rPr>
        <w:t xml:space="preserve"> causa à inexecução parcial do contrato que cause grave dano à Administração ou ao funcionamento dos serviços públicos ou ao interesse coletivo;</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der</w:t>
      </w:r>
      <w:proofErr w:type="gramEnd"/>
      <w:r>
        <w:rPr>
          <w:rStyle w:val="normaltextrun"/>
          <w:rFonts w:ascii="Arial" w:hAnsi="Arial"/>
          <w:sz w:val="20"/>
        </w:rPr>
        <w:t xml:space="preserve"> causa à inexecução total do contrato;</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ensejar</w:t>
      </w:r>
      <w:proofErr w:type="gramEnd"/>
      <w:r>
        <w:rPr>
          <w:rStyle w:val="normaltextrun"/>
          <w:rFonts w:ascii="Arial" w:hAnsi="Arial"/>
          <w:sz w:val="20"/>
        </w:rPr>
        <w:t xml:space="preserve"> o retardamento da execução ou da entrega do objeto da contratação sem motivo justificado;</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apresentar</w:t>
      </w:r>
      <w:proofErr w:type="gramEnd"/>
      <w:r>
        <w:rPr>
          <w:rStyle w:val="normaltextrun"/>
          <w:rFonts w:ascii="Arial" w:hAnsi="Arial"/>
          <w:sz w:val="20"/>
        </w:rPr>
        <w:t xml:space="preserve"> documentação falsa ou prestar declaração falsa durante a execução do contrato;</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praticar</w:t>
      </w:r>
      <w:proofErr w:type="gramEnd"/>
      <w:r>
        <w:rPr>
          <w:rStyle w:val="normaltextrun"/>
          <w:rFonts w:ascii="Arial" w:hAnsi="Arial"/>
          <w:sz w:val="20"/>
        </w:rPr>
        <w:t xml:space="preserve"> ato fraudulento na execução do contrato;</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comportar</w:t>
      </w:r>
      <w:proofErr w:type="gramEnd"/>
      <w:r>
        <w:rPr>
          <w:rStyle w:val="normaltextrun"/>
          <w:rFonts w:ascii="Arial" w:hAnsi="Arial"/>
          <w:sz w:val="20"/>
        </w:rPr>
        <w:t>-se de modo inidôneo ou cometer fraude de qualquer natureza;</w:t>
      </w:r>
    </w:p>
    <w:p w:rsidR="00245E4D" w:rsidRDefault="00E93101">
      <w:pPr>
        <w:pStyle w:val="paragraph"/>
        <w:numPr>
          <w:ilvl w:val="0"/>
          <w:numId w:val="8"/>
        </w:numPr>
        <w:spacing w:before="120" w:beforeAutospacing="0" w:after="120" w:afterAutospacing="0" w:line="276" w:lineRule="auto"/>
        <w:ind w:left="284" w:firstLine="0"/>
        <w:jc w:val="both"/>
        <w:textAlignment w:val="baseline"/>
        <w:rPr>
          <w:rFonts w:ascii="Arial" w:hAnsi="Arial"/>
          <w:sz w:val="20"/>
        </w:rPr>
      </w:pPr>
      <w:proofErr w:type="gramStart"/>
      <w:r>
        <w:rPr>
          <w:rStyle w:val="normaltextrun"/>
          <w:rFonts w:ascii="Arial" w:hAnsi="Arial"/>
          <w:sz w:val="20"/>
        </w:rPr>
        <w:t>praticar</w:t>
      </w:r>
      <w:proofErr w:type="gramEnd"/>
      <w:r>
        <w:rPr>
          <w:rStyle w:val="normaltextrun"/>
          <w:rFonts w:ascii="Arial" w:hAnsi="Arial"/>
          <w:sz w:val="20"/>
        </w:rPr>
        <w:t xml:space="preserve"> ato lesivo previsto no art. 5º da Lei nº 12.846, de 1º de agosto de 2013.</w:t>
      </w:r>
    </w:p>
    <w:p w:rsidR="00245E4D" w:rsidRDefault="00E93101">
      <w:pPr>
        <w:pStyle w:val="Nvel02"/>
        <w:rPr>
          <w:rStyle w:val="normaltextrun"/>
          <w:i/>
          <w:color w:val="000000"/>
        </w:rPr>
      </w:pPr>
      <w:r>
        <w:rPr>
          <w:rStyle w:val="normaltextrun"/>
          <w:color w:val="000000"/>
        </w:rPr>
        <w:t xml:space="preserve">Serão </w:t>
      </w:r>
      <w:r>
        <w:t>aplicadas</w:t>
      </w:r>
      <w:r>
        <w:rPr>
          <w:rStyle w:val="normaltextrun"/>
          <w:color w:val="000000"/>
        </w:rPr>
        <w:t xml:space="preserve"> ao Contratado que incorrer nas infrações acima descritas as seguintes sanções:</w:t>
      </w:r>
    </w:p>
    <w:p w:rsidR="00245E4D" w:rsidRDefault="00E93101">
      <w:pPr>
        <w:pStyle w:val="Nivel3"/>
        <w:rPr>
          <w:rStyle w:val="normaltextrun"/>
        </w:rPr>
      </w:pPr>
      <w:r>
        <w:rPr>
          <w:rStyle w:val="normaltextrun"/>
          <w:color w:val="000000"/>
        </w:rPr>
        <w:t>Advertência, quando o Contratado der causa à inexecução parcial do contrato, sempre que não se justificar a imposição de penalidade mais grave;</w:t>
      </w:r>
    </w:p>
    <w:p w:rsidR="00245E4D" w:rsidRDefault="00E93101">
      <w:pPr>
        <w:pStyle w:val="Nivel3"/>
        <w:rPr>
          <w:rStyle w:val="normaltextrun"/>
        </w:rPr>
      </w:pPr>
      <w:r>
        <w:rPr>
          <w:rStyle w:val="normaltextrun"/>
          <w:color w:val="000000"/>
        </w:rPr>
        <w:t>Impedimento de licitar e contratar, quando praticadas as condutas descritas nas alíneas “b”, “c” e “d” do subitem acima, sempre que não se justificar a imposição de penalidade mais grave;</w:t>
      </w:r>
    </w:p>
    <w:p w:rsidR="00245E4D" w:rsidRDefault="00E93101">
      <w:pPr>
        <w:pStyle w:val="Nivel3"/>
        <w:rPr>
          <w:rStyle w:val="eop"/>
        </w:rPr>
      </w:pPr>
      <w:r>
        <w:rPr>
          <w:rStyle w:val="normaltextrun"/>
          <w:color w:val="000000"/>
        </w:rPr>
        <w:t>Declaração de inidoneidade para licitar e contratar, quando praticadas as condutas descritas nas alíneas “e”, “f”, “g” e “h” do subitem acima, bem como nas alíneas “b”, “c” e “d”, que justifiquem a imposição de penalidade mais grave.</w:t>
      </w:r>
    </w:p>
    <w:p w:rsidR="00245E4D" w:rsidRDefault="00E93101">
      <w:pPr>
        <w:pStyle w:val="Nivel3"/>
      </w:pPr>
      <w:r>
        <w:rPr>
          <w:rStyle w:val="normaltextrun"/>
          <w:color w:val="000000"/>
        </w:rPr>
        <w:lastRenderedPageBreak/>
        <w:t>Multa</w:t>
      </w:r>
      <w:r>
        <w:rPr>
          <w:rStyle w:val="normaltextrun"/>
          <w:rFonts w:cs="Arial"/>
          <w:color w:val="000000"/>
          <w:szCs w:val="20"/>
        </w:rPr>
        <w:t>:</w:t>
      </w:r>
    </w:p>
    <w:p w:rsidR="00245E4D" w:rsidRPr="00F87FCD" w:rsidRDefault="00E93101">
      <w:pPr>
        <w:pStyle w:val="Nvel4-R"/>
        <w:rPr>
          <w:i w:val="0"/>
          <w:color w:val="auto"/>
        </w:rPr>
      </w:pPr>
      <w:r w:rsidRPr="00F87FCD">
        <w:rPr>
          <w:rStyle w:val="normaltextrun"/>
          <w:i w:val="0"/>
          <w:color w:val="auto"/>
        </w:rPr>
        <w:t xml:space="preserve">Moratória, para as infrações descritas no item “d”, de </w:t>
      </w:r>
      <w:r w:rsidRPr="00F87FCD">
        <w:rPr>
          <w:rStyle w:val="normaltextrun"/>
          <w:b/>
          <w:bCs w:val="0"/>
          <w:i w:val="0"/>
          <w:iCs/>
          <w:color w:val="auto"/>
        </w:rPr>
        <w:t>0,07 (sete décimos por cento)</w:t>
      </w:r>
      <w:proofErr w:type="gramStart"/>
      <w:r w:rsidRPr="00F87FCD">
        <w:rPr>
          <w:rStyle w:val="normaltextrun"/>
          <w:b/>
          <w:bCs w:val="0"/>
          <w:i w:val="0"/>
          <w:iCs/>
          <w:color w:val="auto"/>
        </w:rPr>
        <w:t xml:space="preserve"> </w:t>
      </w:r>
      <w:r w:rsidRPr="00F87FCD">
        <w:rPr>
          <w:rStyle w:val="normaltextrun"/>
          <w:i w:val="0"/>
          <w:color w:val="auto"/>
        </w:rPr>
        <w:t xml:space="preserve"> </w:t>
      </w:r>
      <w:proofErr w:type="gramEnd"/>
      <w:r w:rsidRPr="00F87FCD">
        <w:rPr>
          <w:rStyle w:val="normaltextrun"/>
          <w:i w:val="0"/>
          <w:color w:val="auto"/>
        </w:rPr>
        <w:t xml:space="preserve">por dia de atraso injustificado sobre o valor da parcela inadimplida, até o limite de </w:t>
      </w:r>
      <w:r w:rsidRPr="00F87FCD">
        <w:rPr>
          <w:rStyle w:val="normaltextrun"/>
          <w:b/>
          <w:bCs w:val="0"/>
          <w:i w:val="0"/>
          <w:color w:val="auto"/>
        </w:rPr>
        <w:t xml:space="preserve"> 25 (Vinte e Cinco)</w:t>
      </w:r>
      <w:r w:rsidRPr="00F87FCD">
        <w:rPr>
          <w:rStyle w:val="normaltextrun"/>
          <w:i w:val="0"/>
          <w:color w:val="auto"/>
        </w:rPr>
        <w:t xml:space="preserve"> dias</w:t>
      </w:r>
    </w:p>
    <w:p w:rsidR="00245E4D" w:rsidRPr="00F87FCD" w:rsidRDefault="00E93101">
      <w:pPr>
        <w:pStyle w:val="Nvel4-R"/>
        <w:rPr>
          <w:rStyle w:val="normaltextrun"/>
          <w:i w:val="0"/>
          <w:color w:val="auto"/>
        </w:rPr>
      </w:pPr>
      <w:r w:rsidRPr="00F87FCD">
        <w:rPr>
          <w:rStyle w:val="normaltextrun"/>
          <w:i w:val="0"/>
          <w:color w:val="auto"/>
        </w:rPr>
        <w:t>Moratória de 0,07% (sete centésimos por cento) por dia de atraso injustificado sobre o valor total do contrato, até o máximo de 2% (dois por cento), pela inobservância do prazo fixado para apresentação, suplementação ou reposição da garantia;</w:t>
      </w:r>
    </w:p>
    <w:p w:rsidR="00245E4D" w:rsidRPr="00F87FCD" w:rsidRDefault="00E93101">
      <w:pPr>
        <w:pStyle w:val="Nvel4-R"/>
        <w:numPr>
          <w:ilvl w:val="4"/>
          <w:numId w:val="9"/>
        </w:numPr>
        <w:ind w:left="1418" w:firstLine="0"/>
        <w:rPr>
          <w:i w:val="0"/>
          <w:color w:val="auto"/>
        </w:rPr>
      </w:pPr>
      <w:r w:rsidRPr="00F87FCD">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245E4D" w:rsidRPr="00F87FCD" w:rsidRDefault="00E93101">
      <w:pPr>
        <w:pStyle w:val="Nvel4-R"/>
        <w:rPr>
          <w:i w:val="0"/>
          <w:color w:val="auto"/>
        </w:rPr>
      </w:pPr>
      <w:r w:rsidRPr="00F87FCD">
        <w:rPr>
          <w:rStyle w:val="normaltextrun"/>
          <w:bCs w:val="0"/>
          <w:i w:val="0"/>
          <w:color w:val="auto"/>
        </w:rPr>
        <w:t>Compensatória</w:t>
      </w:r>
      <w:r w:rsidRPr="00F87FCD">
        <w:rPr>
          <w:rStyle w:val="normaltextrun"/>
          <w:i w:val="0"/>
          <w:color w:val="auto"/>
        </w:rPr>
        <w:t>, para as infrações descritas acima alíneas “</w:t>
      </w:r>
      <w:r w:rsidRPr="00F87FCD">
        <w:rPr>
          <w:rStyle w:val="normaltextrun"/>
          <w:b/>
          <w:i w:val="0"/>
          <w:color w:val="auto"/>
        </w:rPr>
        <w:t>e</w:t>
      </w:r>
      <w:r w:rsidRPr="00F87FCD">
        <w:rPr>
          <w:rStyle w:val="normaltextrun"/>
          <w:i w:val="0"/>
          <w:color w:val="auto"/>
        </w:rPr>
        <w:t>” a “</w:t>
      </w:r>
      <w:r w:rsidRPr="00F87FCD">
        <w:rPr>
          <w:rStyle w:val="normaltextrun"/>
          <w:b/>
          <w:i w:val="0"/>
          <w:color w:val="auto"/>
        </w:rPr>
        <w:t>h</w:t>
      </w:r>
      <w:r w:rsidRPr="00F87FCD">
        <w:rPr>
          <w:rStyle w:val="normaltextrun"/>
          <w:i w:val="0"/>
          <w:color w:val="auto"/>
        </w:rPr>
        <w:t>” de</w:t>
      </w:r>
      <w:proofErr w:type="gramStart"/>
      <w:r w:rsidRPr="00F87FCD">
        <w:rPr>
          <w:rStyle w:val="normaltextrun"/>
          <w:i w:val="0"/>
          <w:color w:val="auto"/>
        </w:rPr>
        <w:t xml:space="preserve"> </w:t>
      </w:r>
      <w:r w:rsidRPr="00F87FCD">
        <w:rPr>
          <w:rStyle w:val="normaltextrun"/>
          <w:b/>
          <w:bCs w:val="0"/>
          <w:i w:val="0"/>
          <w:iCs/>
          <w:color w:val="auto"/>
        </w:rPr>
        <w:t xml:space="preserve"> </w:t>
      </w:r>
      <w:proofErr w:type="gramEnd"/>
      <w:r w:rsidRPr="00F87FCD">
        <w:rPr>
          <w:rStyle w:val="normaltextrun"/>
          <w:b/>
          <w:bCs w:val="0"/>
          <w:i w:val="0"/>
          <w:iCs/>
          <w:color w:val="auto"/>
        </w:rPr>
        <w:t>0,5% (meio por cento) a 30% (trinta por cento)</w:t>
      </w:r>
      <w:r w:rsidRPr="00F87FCD">
        <w:rPr>
          <w:rStyle w:val="normaltextrun"/>
          <w:i w:val="0"/>
          <w:color w:val="auto"/>
        </w:rPr>
        <w:t xml:space="preserve"> do valor da contratação.</w:t>
      </w:r>
    </w:p>
    <w:p w:rsidR="00245E4D" w:rsidRPr="00F87FCD" w:rsidRDefault="00E93101">
      <w:pPr>
        <w:pStyle w:val="Nvel4-R"/>
        <w:rPr>
          <w:i w:val="0"/>
          <w:color w:val="auto"/>
        </w:rPr>
      </w:pPr>
      <w:r w:rsidRPr="00F87FCD">
        <w:rPr>
          <w:rStyle w:val="normaltextrun"/>
          <w:bCs w:val="0"/>
          <w:i w:val="0"/>
          <w:color w:val="auto"/>
        </w:rPr>
        <w:t>Compensatória</w:t>
      </w:r>
      <w:r w:rsidRPr="00F87FCD">
        <w:rPr>
          <w:rStyle w:val="normaltextrun"/>
          <w:i w:val="0"/>
          <w:color w:val="auto"/>
        </w:rPr>
        <w:t>, para a inexecução total do contrato prevista acima na alínea “</w:t>
      </w:r>
      <w:r w:rsidRPr="00F87FCD">
        <w:rPr>
          <w:rStyle w:val="normaltextrun"/>
          <w:b/>
          <w:i w:val="0"/>
          <w:color w:val="auto"/>
        </w:rPr>
        <w:t>c</w:t>
      </w:r>
      <w:r w:rsidRPr="00F87FCD">
        <w:rPr>
          <w:rStyle w:val="normaltextrun"/>
          <w:i w:val="0"/>
          <w:color w:val="auto"/>
        </w:rPr>
        <w:t>”, de</w:t>
      </w:r>
      <w:proofErr w:type="gramStart"/>
      <w:r w:rsidRPr="00F87FCD">
        <w:rPr>
          <w:rStyle w:val="normaltextrun"/>
          <w:i w:val="0"/>
          <w:color w:val="auto"/>
        </w:rPr>
        <w:t xml:space="preserve"> </w:t>
      </w:r>
      <w:r w:rsidRPr="00F87FCD">
        <w:rPr>
          <w:rStyle w:val="normaltextrun"/>
          <w:b/>
          <w:bCs w:val="0"/>
          <w:i w:val="0"/>
          <w:iCs/>
          <w:color w:val="auto"/>
        </w:rPr>
        <w:t xml:space="preserve"> </w:t>
      </w:r>
      <w:proofErr w:type="gramEnd"/>
      <w:r w:rsidRPr="00F87FCD">
        <w:rPr>
          <w:rStyle w:val="normaltextrun"/>
          <w:b/>
          <w:bCs w:val="0"/>
          <w:i w:val="0"/>
          <w:iCs/>
          <w:color w:val="auto"/>
        </w:rPr>
        <w:t>0,5% (meio por cento) a 30% (trinta por cento)</w:t>
      </w:r>
      <w:r w:rsidRPr="00F87FCD">
        <w:rPr>
          <w:rStyle w:val="normaltextrun"/>
          <w:i w:val="0"/>
          <w:color w:val="auto"/>
        </w:rPr>
        <w:t xml:space="preserve"> do valor da contratação.</w:t>
      </w:r>
    </w:p>
    <w:p w:rsidR="00245E4D" w:rsidRPr="00F87FCD" w:rsidRDefault="00E93101">
      <w:pPr>
        <w:pStyle w:val="Nvel4-R"/>
        <w:rPr>
          <w:i w:val="0"/>
          <w:color w:val="auto"/>
        </w:rPr>
      </w:pPr>
      <w:r w:rsidRPr="00F87FCD">
        <w:rPr>
          <w:rStyle w:val="normaltextrun"/>
          <w:bCs w:val="0"/>
          <w:i w:val="0"/>
          <w:color w:val="auto"/>
        </w:rPr>
        <w:t>Compensatória</w:t>
      </w:r>
      <w:r w:rsidRPr="00F87FCD">
        <w:rPr>
          <w:rStyle w:val="normaltextrun"/>
          <w:i w:val="0"/>
          <w:color w:val="auto"/>
        </w:rPr>
        <w:t>, para a infração descrita acima na alínea “</w:t>
      </w:r>
      <w:r w:rsidRPr="00F87FCD">
        <w:rPr>
          <w:rStyle w:val="normaltextrun"/>
          <w:b/>
          <w:i w:val="0"/>
          <w:color w:val="auto"/>
        </w:rPr>
        <w:t>b</w:t>
      </w:r>
      <w:r w:rsidRPr="00F87FCD">
        <w:rPr>
          <w:rStyle w:val="normaltextrun"/>
          <w:i w:val="0"/>
          <w:color w:val="auto"/>
        </w:rPr>
        <w:t xml:space="preserve">”, de </w:t>
      </w:r>
      <w:r w:rsidRPr="00F87FCD">
        <w:rPr>
          <w:rStyle w:val="normaltextrun"/>
          <w:b/>
          <w:bCs w:val="0"/>
          <w:i w:val="0"/>
          <w:iCs/>
          <w:color w:val="auto"/>
        </w:rPr>
        <w:t>0,5% (meio por cento) a 30% (trinta por cento)</w:t>
      </w:r>
      <w:r w:rsidRPr="00F87FCD">
        <w:rPr>
          <w:rStyle w:val="normaltextrun"/>
          <w:i w:val="0"/>
          <w:color w:val="auto"/>
        </w:rPr>
        <w:t xml:space="preserve"> do valor da contratação.</w:t>
      </w:r>
    </w:p>
    <w:p w:rsidR="00245E4D" w:rsidRPr="00F87FCD" w:rsidRDefault="00E93101">
      <w:pPr>
        <w:pStyle w:val="Nvel4-R"/>
        <w:rPr>
          <w:i w:val="0"/>
          <w:color w:val="auto"/>
        </w:rPr>
      </w:pPr>
      <w:bookmarkStart w:id="12" w:name="_Hlk175669195"/>
      <w:r w:rsidRPr="00F87FCD">
        <w:rPr>
          <w:rStyle w:val="normaltextrun"/>
          <w:i w:val="0"/>
          <w:color w:val="auto"/>
        </w:rPr>
        <w:t xml:space="preserve">Compensatória, em substituição à multa moratória para a infração descrita acima na alínea “d”, de </w:t>
      </w:r>
      <w:r w:rsidRPr="00F87FCD">
        <w:rPr>
          <w:rStyle w:val="normaltextrun"/>
          <w:b/>
          <w:i w:val="0"/>
          <w:color w:val="auto"/>
        </w:rPr>
        <w:t>0,5% (meio por cento) a 30% (trinta por cento)</w:t>
      </w:r>
      <w:r w:rsidRPr="00F87FCD">
        <w:rPr>
          <w:rStyle w:val="normaltextrun"/>
          <w:i w:val="0"/>
          <w:color w:val="auto"/>
        </w:rPr>
        <w:t xml:space="preserve"> do valor da contratação.</w:t>
      </w:r>
    </w:p>
    <w:bookmarkEnd w:id="12"/>
    <w:p w:rsidR="00245E4D" w:rsidRPr="00F87FCD" w:rsidRDefault="00E93101" w:rsidP="00F87FCD">
      <w:pPr>
        <w:pStyle w:val="Nvel4-R"/>
        <w:rPr>
          <w:i w:val="0"/>
          <w:strike/>
          <w:color w:val="auto"/>
        </w:rPr>
      </w:pPr>
      <w:r w:rsidRPr="00F87FCD">
        <w:rPr>
          <w:rStyle w:val="normaltextrun"/>
          <w:bCs w:val="0"/>
          <w:i w:val="0"/>
          <w:color w:val="auto"/>
        </w:rPr>
        <w:t>Compensatória</w:t>
      </w:r>
      <w:r w:rsidRPr="00F87FCD">
        <w:rPr>
          <w:rStyle w:val="normaltextrun"/>
          <w:i w:val="0"/>
          <w:color w:val="auto"/>
        </w:rPr>
        <w:t>, para a infração descrita acima na alínea “</w:t>
      </w:r>
      <w:r w:rsidRPr="00F87FCD">
        <w:rPr>
          <w:rStyle w:val="normaltextrun"/>
          <w:b/>
          <w:i w:val="0"/>
          <w:color w:val="auto"/>
        </w:rPr>
        <w:t>a</w:t>
      </w:r>
      <w:r w:rsidRPr="00F87FCD">
        <w:rPr>
          <w:rStyle w:val="normaltextrun"/>
          <w:i w:val="0"/>
          <w:color w:val="auto"/>
        </w:rPr>
        <w:t xml:space="preserve">”, de </w:t>
      </w:r>
      <w:r w:rsidRPr="00F87FCD">
        <w:rPr>
          <w:rStyle w:val="normaltextrun"/>
          <w:b/>
          <w:bCs w:val="0"/>
          <w:i w:val="0"/>
          <w:iCs/>
          <w:color w:val="auto"/>
        </w:rPr>
        <w:t>0,5% (meio por cento) a 30% (trinta por cento)</w:t>
      </w:r>
      <w:r w:rsidR="00F87FCD">
        <w:rPr>
          <w:rStyle w:val="normaltextrun"/>
          <w:i w:val="0"/>
          <w:color w:val="auto"/>
        </w:rPr>
        <w:t>.</w:t>
      </w:r>
    </w:p>
    <w:p w:rsidR="00245E4D" w:rsidRDefault="00E93101">
      <w:pPr>
        <w:pStyle w:val="Nvel02"/>
      </w:pPr>
      <w:r>
        <w:rPr>
          <w:rStyle w:val="normaltextrun"/>
          <w:color w:val="000000"/>
        </w:rPr>
        <w:t xml:space="preserve">A aplicação das sanções previstas </w:t>
      </w:r>
      <w:bookmarkStart w:id="13" w:name="_Hlk170830409"/>
      <w:r>
        <w:rPr>
          <w:rStyle w:val="normaltextrun"/>
          <w:color w:val="000000"/>
        </w:rPr>
        <w:t xml:space="preserve">neste </w:t>
      </w:r>
      <w:r>
        <w:t xml:space="preserve">Termo de Referência </w:t>
      </w:r>
      <w:bookmarkEnd w:id="13"/>
      <w:r>
        <w:rPr>
          <w:rStyle w:val="normaltextrun"/>
          <w:color w:val="000000"/>
        </w:rPr>
        <w:t>não exclui, em hipótese alguma, a obrigação de reparação integral do dano causado ao Contratante</w:t>
      </w:r>
      <w:r>
        <w:rPr>
          <w:rStyle w:val="normaltextrun"/>
        </w:rPr>
        <w:t>.</w:t>
      </w:r>
    </w:p>
    <w:p w:rsidR="00245E4D" w:rsidRDefault="00E93101">
      <w:pPr>
        <w:pStyle w:val="Nvel02"/>
      </w:pPr>
      <w:r>
        <w:rPr>
          <w:rStyle w:val="normaltextrun"/>
          <w:color w:val="000000"/>
        </w:rPr>
        <w:t xml:space="preserve">Todas as sanções previstas neste </w:t>
      </w:r>
      <w:r>
        <w:t>Termo de Referência</w:t>
      </w:r>
      <w:r>
        <w:rPr>
          <w:rStyle w:val="normaltextrun"/>
          <w:color w:val="000000"/>
        </w:rPr>
        <w:t xml:space="preserve"> poderão ser aplicadas cumulativamente com a multa</w:t>
      </w:r>
      <w:r>
        <w:rPr>
          <w:rStyle w:val="normaltextrun"/>
        </w:rPr>
        <w:t>.</w:t>
      </w:r>
    </w:p>
    <w:p w:rsidR="00245E4D" w:rsidRDefault="00E93101">
      <w:pPr>
        <w:pStyle w:val="Nvel02"/>
      </w:pPr>
      <w:r>
        <w:t xml:space="preserve">Antes da aplicação da </w:t>
      </w:r>
      <w:r>
        <w:rPr>
          <w:rStyle w:val="normaltextrun"/>
        </w:rPr>
        <w:t>multa</w:t>
      </w:r>
      <w:r>
        <w:t xml:space="preserve"> será facultada a defesa do interessado no prazo de 15 (quinze) dias úteis, contado da data de sua intimação</w:t>
      </w:r>
      <w:r>
        <w:rPr>
          <w:rStyle w:val="normaltextrun"/>
        </w:rPr>
        <w:t>.</w:t>
      </w:r>
    </w:p>
    <w:p w:rsidR="00245E4D" w:rsidRDefault="00E93101">
      <w:pPr>
        <w:pStyle w:val="Nvel02"/>
      </w:pPr>
      <w:r>
        <w:rPr>
          <w:rStyle w:val="normaltextrun"/>
          <w:color w:val="000000"/>
        </w:rPr>
        <w:t xml:space="preserve">Se a multa aplicada e as indenizações cabíveis forem superiores ao valor do pagamento </w:t>
      </w:r>
      <w:r>
        <w:t>eventualmente</w:t>
      </w:r>
      <w:r>
        <w:rPr>
          <w:rStyle w:val="normaltextrun"/>
          <w:color w:val="000000"/>
        </w:rPr>
        <w:t xml:space="preserve"> devido pelo Contratante ao Contratado, além da perda desse valor, a diferença será descontada da garantia prestada ou será cobrada judicialmente.</w:t>
      </w:r>
    </w:p>
    <w:p w:rsidR="00245E4D" w:rsidRDefault="00E93101">
      <w:pPr>
        <w:pStyle w:val="Nvel02"/>
      </w:pPr>
      <w:r>
        <w:rPr>
          <w:rStyle w:val="normaltextrun"/>
          <w:color w:val="000000"/>
        </w:rPr>
        <w:t xml:space="preserve">A multa poderá ser recolhida </w:t>
      </w:r>
      <w:r>
        <w:t>administrativamente</w:t>
      </w:r>
      <w:r>
        <w:rPr>
          <w:rStyle w:val="normaltextrun"/>
          <w:color w:val="000000"/>
        </w:rPr>
        <w:t xml:space="preserve"> no prazo máximo de </w:t>
      </w:r>
      <w:r>
        <w:rPr>
          <w:rStyle w:val="normaltextrun"/>
          <w:i/>
          <w:color w:val="FF0000"/>
        </w:rPr>
        <w:t>10</w:t>
      </w:r>
      <w:r>
        <w:rPr>
          <w:rStyle w:val="normaltextrun"/>
        </w:rPr>
        <w:t xml:space="preserve"> (</w:t>
      </w:r>
      <w:r>
        <w:rPr>
          <w:rStyle w:val="normaltextrun"/>
          <w:i/>
          <w:iCs w:val="0"/>
          <w:color w:val="FF0000"/>
        </w:rPr>
        <w:t>dez</w:t>
      </w:r>
      <w:r>
        <w:rPr>
          <w:rStyle w:val="normaltextrun"/>
        </w:rPr>
        <w:t xml:space="preserve">) </w:t>
      </w:r>
      <w:r>
        <w:rPr>
          <w:rStyle w:val="normaltextrun"/>
          <w:color w:val="000000"/>
        </w:rPr>
        <w:t>dias, a contar da data do recebimento da comunicação enviada pela autoridade competente.</w:t>
      </w:r>
    </w:p>
    <w:p w:rsidR="00245E4D" w:rsidRDefault="00E93101">
      <w:pPr>
        <w:pStyle w:val="Nvel02"/>
        <w:rPr>
          <w:rStyle w:val="eop"/>
          <w:color w:val="000000"/>
        </w:rPr>
      </w:pPr>
      <w:r>
        <w:rPr>
          <w:rStyle w:val="normaltextrun"/>
          <w:color w:val="000000"/>
        </w:rPr>
        <w:t xml:space="preserve">A aplicação das sanções realizar-se-á em processo administrativo que assegure o contraditório e a ampla defesa ao Contratado, observando-se o procedimento previsto no caput e </w:t>
      </w:r>
      <w:r>
        <w:rPr>
          <w:rStyle w:val="normaltextrun"/>
        </w:rPr>
        <w:t>parágrafos do art. 158 da Lei nº 14.133, de 2021, para as penalidades de impedimento de licitar e contratar e de</w:t>
      </w:r>
      <w:r>
        <w:rPr>
          <w:rStyle w:val="normaltextrun"/>
          <w:color w:val="000000"/>
        </w:rPr>
        <w:t xml:space="preserve"> declaração de inidoneidade para licitar ou contratar.</w:t>
      </w:r>
    </w:p>
    <w:p w:rsidR="00245E4D" w:rsidRDefault="00E93101">
      <w:pPr>
        <w:pStyle w:val="Nivel3"/>
        <w:rPr>
          <w:rStyle w:val="eop"/>
        </w:rPr>
      </w:pPr>
      <w:r>
        <w:rPr>
          <w:rStyle w:val="normaltextrun"/>
        </w:rPr>
        <w:t>Para a garantia da ampla defesa e contraditório, as notificações serão enviadas eletronicamente para os endereços de e-mail informados na proposta comercial, bem como os cadastrados pela empresa no SICAF.</w:t>
      </w:r>
    </w:p>
    <w:p w:rsidR="00245E4D" w:rsidRDefault="00E93101">
      <w:pPr>
        <w:pStyle w:val="Nivel3"/>
      </w:pPr>
      <w:r>
        <w:rPr>
          <w:rStyle w:val="normaltextrun"/>
        </w:rPr>
        <w:t>Os endereços de e-mail informados na proposta comercial e/ou cadastrados no SICAF serão considerados de uso contínuo da empresa, não cabendo alegação de desconhecimento das comunicações a eles comprovadamente enviadas.</w:t>
      </w:r>
    </w:p>
    <w:p w:rsidR="00245E4D" w:rsidRDefault="00E93101">
      <w:pPr>
        <w:pStyle w:val="Nvel02"/>
      </w:pPr>
      <w:r>
        <w:rPr>
          <w:rStyle w:val="normaltextrun"/>
          <w:color w:val="000000"/>
        </w:rPr>
        <w:t xml:space="preserve">Na aplicação </w:t>
      </w:r>
      <w:r>
        <w:t>das</w:t>
      </w:r>
      <w:r>
        <w:rPr>
          <w:rStyle w:val="normaltextrun"/>
          <w:color w:val="000000"/>
        </w:rPr>
        <w:t xml:space="preserve"> sanções serão considerados:</w:t>
      </w:r>
    </w:p>
    <w:p w:rsidR="00245E4D" w:rsidRDefault="00E93101">
      <w:pPr>
        <w:pStyle w:val="Nivel3"/>
      </w:pPr>
      <w:proofErr w:type="gramStart"/>
      <w:r>
        <w:rPr>
          <w:rStyle w:val="normaltextrun"/>
        </w:rPr>
        <w:lastRenderedPageBreak/>
        <w:t>a</w:t>
      </w:r>
      <w:proofErr w:type="gramEnd"/>
      <w:r>
        <w:rPr>
          <w:rStyle w:val="normaltextrun"/>
        </w:rPr>
        <w:t xml:space="preserve"> natureza e a gravidade da infração cometida;</w:t>
      </w:r>
    </w:p>
    <w:p w:rsidR="00245E4D" w:rsidRDefault="00E93101">
      <w:pPr>
        <w:pStyle w:val="Nivel3"/>
      </w:pPr>
      <w:proofErr w:type="gramStart"/>
      <w:r>
        <w:rPr>
          <w:rStyle w:val="normaltextrun"/>
        </w:rPr>
        <w:t>as</w:t>
      </w:r>
      <w:proofErr w:type="gramEnd"/>
      <w:r>
        <w:rPr>
          <w:rStyle w:val="normaltextrun"/>
        </w:rPr>
        <w:t xml:space="preserve"> peculiaridades do caso concreto;</w:t>
      </w:r>
    </w:p>
    <w:p w:rsidR="00245E4D" w:rsidRDefault="00E93101">
      <w:pPr>
        <w:pStyle w:val="Nivel3"/>
      </w:pPr>
      <w:proofErr w:type="gramStart"/>
      <w:r>
        <w:rPr>
          <w:rStyle w:val="normaltextrun"/>
        </w:rPr>
        <w:t>as</w:t>
      </w:r>
      <w:proofErr w:type="gramEnd"/>
      <w:r>
        <w:rPr>
          <w:rStyle w:val="normaltextrun"/>
        </w:rPr>
        <w:t xml:space="preserve"> circunstâncias agravantes ou atenuantes;</w:t>
      </w:r>
    </w:p>
    <w:p w:rsidR="00245E4D" w:rsidRDefault="00E93101">
      <w:pPr>
        <w:pStyle w:val="Nivel3"/>
      </w:pPr>
      <w:proofErr w:type="gramStart"/>
      <w:r>
        <w:t>os</w:t>
      </w:r>
      <w:proofErr w:type="gramEnd"/>
      <w:r>
        <w:t xml:space="preserve"> danos que dela provierem para o Contratante;</w:t>
      </w:r>
      <w:r>
        <w:rPr>
          <w:rStyle w:val="normaltextrun"/>
          <w:rFonts w:cs="Arial"/>
          <w:szCs w:val="20"/>
        </w:rPr>
        <w:t xml:space="preserve"> </w:t>
      </w:r>
      <w:r>
        <w:rPr>
          <w:rStyle w:val="normaltextrun"/>
        </w:rPr>
        <w:t>e</w:t>
      </w:r>
    </w:p>
    <w:p w:rsidR="00245E4D" w:rsidRDefault="00E93101">
      <w:pPr>
        <w:pStyle w:val="Nivel3"/>
      </w:pPr>
      <w:proofErr w:type="gramStart"/>
      <w:r>
        <w:rPr>
          <w:rStyle w:val="normaltextrun"/>
        </w:rPr>
        <w:t>a</w:t>
      </w:r>
      <w:proofErr w:type="gramEnd"/>
      <w:r>
        <w:rPr>
          <w:rStyle w:val="normaltextrun"/>
        </w:rPr>
        <w:t xml:space="preserve"> implantação ou o aperfeiçoamento de programa de integridade, conforme normas e orientações dos órgãos de controle.</w:t>
      </w:r>
    </w:p>
    <w:p w:rsidR="00245E4D" w:rsidRDefault="00E93101">
      <w:pPr>
        <w:pStyle w:val="Nvel02"/>
      </w:pPr>
      <w:r>
        <w:rPr>
          <w:rStyle w:val="normaltextrun"/>
          <w:color w:val="000000"/>
        </w:rPr>
        <w:t xml:space="preserve">Os atos previstos como infrações </w:t>
      </w:r>
      <w:r>
        <w:rPr>
          <w:rStyle w:val="normaltextrun"/>
        </w:rPr>
        <w:t xml:space="preserve">administrativas na Lei nº 14.133, de 2021, ou em outras leis de licitações e contratos da </w:t>
      </w:r>
      <w:r>
        <w:t>Administração</w:t>
      </w:r>
      <w:r>
        <w:rPr>
          <w:rStyle w:val="normaltextrun"/>
        </w:rPr>
        <w:t xml:space="preserve"> Pública que também sejam tipificados como atos lesivos na Lei nº 12.846, de 2013, serão apurados e julgados conj</w:t>
      </w:r>
      <w:r>
        <w:rPr>
          <w:rStyle w:val="normaltextrun"/>
          <w:color w:val="000000"/>
        </w:rPr>
        <w:t xml:space="preserve">untamente, nos mesmos autos, observados o rito procedimental e autoridade </w:t>
      </w:r>
      <w:proofErr w:type="gramStart"/>
      <w:r>
        <w:rPr>
          <w:rStyle w:val="normaltextrun"/>
          <w:color w:val="000000"/>
        </w:rPr>
        <w:t>competente definidos</w:t>
      </w:r>
      <w:proofErr w:type="gramEnd"/>
      <w:r>
        <w:rPr>
          <w:rStyle w:val="normaltextrun"/>
          <w:color w:val="000000"/>
        </w:rPr>
        <w:t xml:space="preserve"> na </w:t>
      </w:r>
      <w:r>
        <w:rPr>
          <w:rStyle w:val="normaltextrun"/>
        </w:rPr>
        <w:t>referida Lei.</w:t>
      </w:r>
    </w:p>
    <w:p w:rsidR="00245E4D" w:rsidRDefault="00E93101">
      <w:pPr>
        <w:pStyle w:val="Nvel02"/>
      </w:pPr>
      <w:r>
        <w:rPr>
          <w:rStyle w:val="normaltextrun"/>
          <w:color w:val="000000"/>
        </w:rPr>
        <w:t xml:space="preserve">A personalidade jurídica do Contratado poderá ser desconsiderada sempre que utilizada com abuso do direito para facilitar, encobrir ou dissimular a prática dos atos ilícitos </w:t>
      </w:r>
      <w:bookmarkStart w:id="14" w:name="_Hlk170830482"/>
      <w:r>
        <w:rPr>
          <w:rStyle w:val="normaltextrun"/>
          <w:color w:val="000000"/>
        </w:rPr>
        <w:t xml:space="preserve">previstos </w:t>
      </w:r>
      <w:r>
        <w:t>neste Termo de Referência</w:t>
      </w:r>
      <w:bookmarkEnd w:id="14"/>
      <w:r>
        <w:rPr>
          <w:rStyle w:val="normaltextrun"/>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245E4D" w:rsidRDefault="00E93101">
      <w:pPr>
        <w:pStyle w:val="Nvel02"/>
        <w:rPr>
          <w:rStyle w:val="normaltextrun"/>
        </w:rPr>
      </w:pPr>
      <w:r>
        <w:rPr>
          <w:rStyle w:val="normaltextrun"/>
          <w:color w:val="000000"/>
        </w:rPr>
        <w:t xml:space="preserve">O Contratante deverá, no prazo máximo </w:t>
      </w:r>
      <w:r>
        <w:rPr>
          <w:rStyle w:val="normaltextrun"/>
        </w:rPr>
        <w:t>de</w:t>
      </w:r>
      <w:r>
        <w:rPr>
          <w:rStyle w:val="normaltextrun"/>
          <w:color w:val="000000"/>
        </w:rPr>
        <w:t xml:space="preserve"> 15 (quinze) dias úteis, contado da data de aplicação da sanção, </w:t>
      </w:r>
      <w:r>
        <w:t>informar</w:t>
      </w:r>
      <w:r>
        <w:rPr>
          <w:rStyle w:val="normaltextrun"/>
          <w:color w:val="000000"/>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245E4D" w:rsidRPr="00F87FCD" w:rsidRDefault="00E93101">
      <w:pPr>
        <w:pStyle w:val="Nivel3"/>
      </w:pPr>
      <w:r w:rsidRPr="00F87FCD">
        <w:t>As penalidades serão obrigatoriamente registradas no SICAF.</w:t>
      </w:r>
    </w:p>
    <w:p w:rsidR="00245E4D" w:rsidRDefault="00E93101">
      <w:pPr>
        <w:pStyle w:val="Nvel02"/>
      </w:pPr>
      <w:r>
        <w:rPr>
          <w:rStyle w:val="normaltextrun"/>
        </w:rPr>
        <w:t xml:space="preserve">As sanções de impedimento de licitar e contratar e declaração de inidoneidade para licitar ou contratar são passíveis </w:t>
      </w:r>
      <w:r>
        <w:t>de</w:t>
      </w:r>
      <w:r>
        <w:rPr>
          <w:rStyle w:val="normaltextrun"/>
        </w:rPr>
        <w:t xml:space="preserve"> reabilitação na forma do art. 163 da Lei nº 14.133, de 2021.</w:t>
      </w:r>
    </w:p>
    <w:p w:rsidR="00245E4D" w:rsidRDefault="00E93101">
      <w:pPr>
        <w:pStyle w:val="Nvel02"/>
      </w:pPr>
      <w:r>
        <w:t>Os</w:t>
      </w:r>
      <w:r>
        <w:rPr>
          <w:rStyle w:val="normaltextrun"/>
          <w:color w:val="000000"/>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Pr>
          <w:rStyle w:val="normaltextrun"/>
          <w:color w:val="000000"/>
        </w:rPr>
        <w:t>órgão decorrentes deste mesmo contrato ou de outros contratos administrativos que o Contratado possua com o mesmo órgão</w:t>
      </w:r>
      <w:proofErr w:type="gramEnd"/>
      <w:r>
        <w:rPr>
          <w:rStyle w:val="normaltextrun"/>
          <w:color w:val="000000"/>
        </w:rPr>
        <w:t xml:space="preserve"> ora Contratante, na forma </w:t>
      </w:r>
      <w:r>
        <w:rPr>
          <w:rStyle w:val="normaltextrun"/>
        </w:rPr>
        <w:t>da Instrução Normativa SEGES/ME nº 26, de 13 de abril de 2022.</w:t>
      </w:r>
    </w:p>
    <w:p w:rsidR="00245E4D" w:rsidRDefault="00E93101">
      <w:pPr>
        <w:pStyle w:val="Nivel01"/>
      </w:pPr>
      <w:r>
        <w:t>CRITÉRIOS DE MEDIÇÃO E DE PAGAMENTO</w:t>
      </w:r>
    </w:p>
    <w:p w:rsidR="00245E4D" w:rsidRDefault="00E93101">
      <w:pPr>
        <w:pStyle w:val="Nvel1-SemNumerao"/>
      </w:pPr>
      <w:r>
        <w:t>Recebimento</w:t>
      </w:r>
    </w:p>
    <w:p w:rsidR="00245E4D" w:rsidRDefault="00E93101">
      <w:pPr>
        <w:pStyle w:val="Nvel02"/>
        <w:rPr>
          <w:lang w:eastAsia="en-US"/>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w:t>
      </w:r>
      <w:proofErr w:type="gramStart"/>
      <w:r>
        <w:rPr>
          <w:lang w:eastAsia="en-US"/>
        </w:rPr>
        <w:t>pelo(</w:t>
      </w:r>
      <w:proofErr w:type="gramEnd"/>
      <w:r>
        <w:rPr>
          <w:lang w:eastAsia="en-US"/>
        </w:rPr>
        <w:t>a) responsável pelo acompanhamento e fiscalização do contrato, para efeito de posterior verificação de sua conformidade com as especificações constantes no Termo de Referência e na proposta.</w:t>
      </w:r>
    </w:p>
    <w:p w:rsidR="00245E4D" w:rsidRDefault="00E93101">
      <w:pPr>
        <w:pStyle w:val="Nvel02"/>
        <w:rPr>
          <w:lang w:eastAsia="en-US"/>
        </w:rPr>
      </w:pPr>
      <w:r>
        <w:rPr>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color w:val="FF0000"/>
          <w:lang w:eastAsia="en-US"/>
        </w:rPr>
        <w:t>15 (quinze) dias</w:t>
      </w:r>
      <w:r>
        <w:rPr>
          <w:lang w:eastAsia="en-US"/>
        </w:rPr>
        <w:t>, a contar da notificação da contratada, às suas custas, sem prejuízo da aplicação das penalidades.</w:t>
      </w:r>
    </w:p>
    <w:p w:rsidR="00245E4D" w:rsidRDefault="00E93101">
      <w:pPr>
        <w:pStyle w:val="Nvel02"/>
        <w:rPr>
          <w:lang w:eastAsia="en-US"/>
        </w:rPr>
      </w:pPr>
      <w:r>
        <w:rPr>
          <w:lang w:eastAsia="en-US"/>
        </w:rPr>
        <w:t xml:space="preserve">O recebimento definitivo ocorrerá no prazo de </w:t>
      </w:r>
      <w:r>
        <w:rPr>
          <w:color w:val="FF0000"/>
          <w:lang w:eastAsia="en-US"/>
        </w:rPr>
        <w:t>10 (dez)</w:t>
      </w:r>
      <w:r>
        <w:rPr>
          <w:lang w:eastAsia="en-US"/>
        </w:rPr>
        <w:t xml:space="preserve"> dias úteis, a contar do recebimento da nota fiscal ou instrumento de cobrança equivalente pela Administração, após a verificação da qualidade e quantidade do material e consequente aceitação mediante termo detalhado.</w:t>
      </w:r>
    </w:p>
    <w:p w:rsidR="00245E4D" w:rsidRDefault="00E93101">
      <w:pPr>
        <w:pStyle w:val="Nvel02"/>
        <w:rPr>
          <w:lang w:eastAsia="en-US"/>
        </w:rPr>
      </w:pPr>
      <w:r>
        <w:rPr>
          <w:lang w:eastAsia="en-US"/>
        </w:rPr>
        <w:lastRenderedPageBreak/>
        <w:t xml:space="preserve">Para as contratações decorrentes de despesas cujos valores não ultrapassem o limite de que trata o inciso II do art. 75 da Lei nº 14.133, de 2021, o prazo máximo para o recebimento definitivo será de até </w:t>
      </w:r>
      <w:r>
        <w:rPr>
          <w:color w:val="FF0000"/>
          <w:lang w:eastAsia="en-US"/>
        </w:rPr>
        <w:t>05 (cinco)</w:t>
      </w:r>
      <w:r>
        <w:rPr>
          <w:lang w:eastAsia="en-US"/>
        </w:rPr>
        <w:t xml:space="preserve"> dias úteis.</w:t>
      </w:r>
    </w:p>
    <w:p w:rsidR="00245E4D" w:rsidRDefault="00E93101">
      <w:pPr>
        <w:pStyle w:val="Nvel02"/>
        <w:rPr>
          <w:lang w:eastAsia="en-US"/>
        </w:rPr>
      </w:pPr>
      <w:r>
        <w:rPr>
          <w:lang w:eastAsia="en-US"/>
        </w:rPr>
        <w:t>O prazo para recebimento definitivo poderá ser excepcionalmente prorrogado, de forma justificada, por igual período, quando houver necessidade de diligências para a aferição do atendimento das exigências contratuais.</w:t>
      </w:r>
    </w:p>
    <w:p w:rsidR="00245E4D" w:rsidRDefault="00E93101">
      <w:pPr>
        <w:pStyle w:val="Nvel02"/>
        <w:rPr>
          <w:lang w:eastAsia="en-US"/>
        </w:rPr>
      </w:pPr>
      <w:r>
        <w:rPr>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245E4D" w:rsidRDefault="00E93101">
      <w:pPr>
        <w:pStyle w:val="Nvel02"/>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245E4D" w:rsidRDefault="00E93101">
      <w:pPr>
        <w:pStyle w:val="Nvel02"/>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rsidR="00245E4D" w:rsidRDefault="00E93101">
      <w:pPr>
        <w:pStyle w:val="Nvel02"/>
      </w:pPr>
      <w:r>
        <w:t xml:space="preserve">As atividades de montagem, instalação e quaisquer outras necessárias para o funcionamento ou uso do bem correrão por conta do Contratado e </w:t>
      </w:r>
      <w:proofErr w:type="gramStart"/>
      <w:r>
        <w:t>são</w:t>
      </w:r>
      <w:proofErr w:type="gramEnd"/>
      <w:r>
        <w:t xml:space="preserve"> condição para o recebimento do objeto.</w:t>
      </w:r>
    </w:p>
    <w:p w:rsidR="00245E4D" w:rsidRDefault="00E93101">
      <w:pPr>
        <w:pStyle w:val="Nvel1-SemNumerao"/>
      </w:pPr>
      <w:r>
        <w:t>Liquidação</w:t>
      </w:r>
    </w:p>
    <w:p w:rsidR="00245E4D" w:rsidRDefault="00E93101">
      <w:pPr>
        <w:pStyle w:val="Nvel02"/>
      </w:pPr>
      <w:r>
        <w:t>Recebida a Nota Fiscal ou documento de cobrança equivalente, correrá o prazo de dez dias úteis para fins de liquidação, na forma desta seção, prorrogáveis por igual período, nos termos do art. 7º, §3º da Instrução Normativa SEGES/ME nº 77/2022.</w:t>
      </w:r>
    </w:p>
    <w:p w:rsidR="00245E4D" w:rsidRDefault="00E93101">
      <w:pPr>
        <w:pStyle w:val="Nvel02"/>
      </w:pPr>
      <w:r>
        <w:t>O prazo de que trata o item anterior será reduzido à metade, mantendo-se a possibilidade de prorrogação, no caso de contratações decorrentes de despesas cujos valores não ultrapassem o limite de que trata o inciso II do art. 75 da Lei nº 14.133, de 2021.</w:t>
      </w:r>
    </w:p>
    <w:p w:rsidR="00245E4D" w:rsidRDefault="00E93101">
      <w:pPr>
        <w:pStyle w:val="Nvel02"/>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rsidR="00245E4D" w:rsidRDefault="00E93101">
      <w:pPr>
        <w:pStyle w:val="Nivel3"/>
      </w:pPr>
      <w:proofErr w:type="gramStart"/>
      <w:r>
        <w:t>o</w:t>
      </w:r>
      <w:proofErr w:type="gramEnd"/>
      <w:r>
        <w:t xml:space="preserve"> prazo de validade;</w:t>
      </w:r>
    </w:p>
    <w:p w:rsidR="00245E4D" w:rsidRDefault="00E93101">
      <w:pPr>
        <w:pStyle w:val="Nivel3"/>
      </w:pPr>
      <w:proofErr w:type="gramStart"/>
      <w:r>
        <w:t>a</w:t>
      </w:r>
      <w:proofErr w:type="gramEnd"/>
      <w:r>
        <w:t xml:space="preserve"> data da emissão; </w:t>
      </w:r>
    </w:p>
    <w:p w:rsidR="00245E4D" w:rsidRDefault="00E93101">
      <w:pPr>
        <w:pStyle w:val="Nivel3"/>
      </w:pPr>
      <w:proofErr w:type="gramStart"/>
      <w:r>
        <w:t>os</w:t>
      </w:r>
      <w:proofErr w:type="gramEnd"/>
      <w:r>
        <w:t xml:space="preserve"> dados do contrato e do órgão contratante; </w:t>
      </w:r>
    </w:p>
    <w:p w:rsidR="00245E4D" w:rsidRDefault="00E93101">
      <w:pPr>
        <w:pStyle w:val="Nivel3"/>
      </w:pPr>
      <w:proofErr w:type="gramStart"/>
      <w:r>
        <w:t>o</w:t>
      </w:r>
      <w:proofErr w:type="gramEnd"/>
      <w:r>
        <w:t xml:space="preserve"> período respectivo de execução do contrato; </w:t>
      </w:r>
    </w:p>
    <w:p w:rsidR="00245E4D" w:rsidRDefault="00E93101">
      <w:pPr>
        <w:pStyle w:val="Nivel3"/>
      </w:pPr>
      <w:proofErr w:type="gramStart"/>
      <w:r>
        <w:t>o</w:t>
      </w:r>
      <w:proofErr w:type="gramEnd"/>
      <w:r>
        <w:t xml:space="preserve"> valor a pagar; e </w:t>
      </w:r>
    </w:p>
    <w:p w:rsidR="00245E4D" w:rsidRDefault="00E93101">
      <w:pPr>
        <w:pStyle w:val="Nivel3"/>
      </w:pPr>
      <w:proofErr w:type="gramStart"/>
      <w:r>
        <w:t>eventual</w:t>
      </w:r>
      <w:proofErr w:type="gramEnd"/>
      <w:r>
        <w:t xml:space="preserve"> destaque do valor de retenções tributárias cabíveis.</w:t>
      </w:r>
    </w:p>
    <w:p w:rsidR="00245E4D" w:rsidRDefault="00E93101">
      <w:pPr>
        <w:pStyle w:val="Nvel02"/>
      </w:pPr>
      <w: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245E4D" w:rsidRDefault="00E93101">
      <w:pPr>
        <w:pStyle w:val="Nvel02"/>
      </w:pPr>
      <w: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rsidR="00245E4D" w:rsidRDefault="00E93101">
      <w:pPr>
        <w:pStyle w:val="Nvel02"/>
      </w:pPr>
      <w:r>
        <w:t>A Administração deverá realizar consulta ao SICAF para:</w:t>
      </w:r>
    </w:p>
    <w:p w:rsidR="00245E4D" w:rsidRDefault="00E93101">
      <w:pPr>
        <w:pStyle w:val="Nivel3"/>
      </w:pPr>
      <w:proofErr w:type="gramStart"/>
      <w:r>
        <w:lastRenderedPageBreak/>
        <w:t>verificar</w:t>
      </w:r>
      <w:proofErr w:type="gramEnd"/>
      <w:r>
        <w:t xml:space="preserve"> a manutenção das condições de habilitação exigidas;</w:t>
      </w:r>
    </w:p>
    <w:p w:rsidR="00245E4D" w:rsidRDefault="00E93101">
      <w:pPr>
        <w:pStyle w:val="Nivel3"/>
      </w:pPr>
      <w:proofErr w:type="gramStart"/>
      <w:r>
        <w:t>identificar</w:t>
      </w:r>
      <w:proofErr w:type="gramEnd"/>
      <w:r>
        <w:t xml:space="preserve"> possível razão que impeça a participação em licitação/contratação no âmbito do órgão ou entidade, tais como a proibição de contratar com a Administração ou com o Poder Público, bem como ocorrências impeditivas indiretas.</w:t>
      </w:r>
    </w:p>
    <w:p w:rsidR="00245E4D" w:rsidRDefault="00E93101">
      <w:pPr>
        <w:pStyle w:val="Nvel02"/>
      </w:pPr>
      <w:r>
        <w:t xml:space="preserve">Constatando-se, junto ao SICAF, a situação de irregularidade do Contratado, será providenciada sua notificação, por escrito, para que, no prazo de </w:t>
      </w:r>
      <w:proofErr w:type="gramStart"/>
      <w:r>
        <w:t>5</w:t>
      </w:r>
      <w:proofErr w:type="gramEnd"/>
      <w:r>
        <w:t xml:space="preserve"> (cinco) dias úteis, regularize sua situação ou, no mesmo prazo, apresente sua defesa. O prazo poderá ser prorrogado uma vez, por igual período, a critério do Contratante.</w:t>
      </w:r>
    </w:p>
    <w:p w:rsidR="00245E4D" w:rsidRDefault="00E93101">
      <w:pPr>
        <w:pStyle w:val="Nvel02"/>
        <w:rPr>
          <w:lang w:eastAsia="en-US"/>
        </w:rPr>
      </w:pPr>
      <w: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45E4D" w:rsidRDefault="00E93101">
      <w:pPr>
        <w:pStyle w:val="Nvel02"/>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rsidR="00245E4D" w:rsidRDefault="00E93101">
      <w:pPr>
        <w:pStyle w:val="Nvel02"/>
        <w:rPr>
          <w:lang w:eastAsia="en-US"/>
        </w:rPr>
      </w:pPr>
      <w:r>
        <w:t>Havendo a efetiva execução do objeto, os pagamentos serão realizados normalmente, até que se decida pela rescisão do contrato, caso o Contratado não regularize sua situação junto ao SICAF.</w:t>
      </w:r>
    </w:p>
    <w:p w:rsidR="00245E4D" w:rsidRDefault="00E93101">
      <w:pPr>
        <w:pStyle w:val="Nvel1-SemNumerao"/>
      </w:pPr>
      <w:r>
        <w:t>Prazo de pagamento</w:t>
      </w:r>
    </w:p>
    <w:p w:rsidR="00245E4D" w:rsidRDefault="00E93101">
      <w:pPr>
        <w:pStyle w:val="Nvel02"/>
      </w:pPr>
      <w:r>
        <w:t>O pagamento será efetuado no prazo de até 10 (dez) dias úteis contados da finalização da liquidação da despesa, conforme seção anterior, nos termos da Instrução Normativa SEGES/ME nº 77, de 2022.</w:t>
      </w:r>
    </w:p>
    <w:p w:rsidR="00245E4D" w:rsidRDefault="00E93101">
      <w:pPr>
        <w:pStyle w:val="Nvel02"/>
        <w:rPr>
          <w:lang w:eastAsia="en-US"/>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284492">
        <w:rPr>
          <w:lang w:eastAsia="en-US"/>
        </w:rPr>
        <w:t>IPCA (Índice Nacional de Preços ao Consumidor Amplo)</w:t>
      </w:r>
      <w:r>
        <w:rPr>
          <w:color w:val="FF0000"/>
          <w:lang w:eastAsia="en-US"/>
        </w:rPr>
        <w:t xml:space="preserve"> </w:t>
      </w:r>
      <w:r>
        <w:rPr>
          <w:lang w:eastAsia="en-US"/>
        </w:rPr>
        <w:t>de correção monetária.</w:t>
      </w:r>
    </w:p>
    <w:p w:rsidR="00245E4D" w:rsidRDefault="00E93101">
      <w:pPr>
        <w:pStyle w:val="Nvel1-SemNumerao"/>
      </w:pPr>
      <w:r>
        <w:t>Forma de pagamento</w:t>
      </w:r>
    </w:p>
    <w:p w:rsidR="00245E4D" w:rsidRDefault="00E93101">
      <w:pPr>
        <w:pStyle w:val="Nvel02"/>
      </w:pPr>
      <w:r>
        <w:t xml:space="preserve">O pagamento será realizado por meio de ordem bancária, para crédito em banco, agência e conta </w:t>
      </w:r>
      <w:proofErr w:type="gramStart"/>
      <w:r>
        <w:t>corrente indicados pelo Contratado</w:t>
      </w:r>
      <w:proofErr w:type="gramEnd"/>
      <w:r>
        <w:t>.</w:t>
      </w:r>
    </w:p>
    <w:p w:rsidR="00245E4D" w:rsidRDefault="00E93101">
      <w:pPr>
        <w:pStyle w:val="Nvel02"/>
      </w:pPr>
      <w:r>
        <w:t>Será considerada data do pagamento o dia em que constar como emitida a ordem bancária para pagamento.</w:t>
      </w:r>
    </w:p>
    <w:p w:rsidR="00245E4D" w:rsidRDefault="00E93101">
      <w:pPr>
        <w:pStyle w:val="Nvel02"/>
        <w:rPr>
          <w:lang w:eastAsia="en-US"/>
        </w:rPr>
      </w:pPr>
      <w:r>
        <w:rPr>
          <w:lang w:eastAsia="en-US"/>
        </w:rPr>
        <w:t>Quando do pagamento, será efetuada a retenção tributária prevista na legislação aplicável.</w:t>
      </w:r>
    </w:p>
    <w:p w:rsidR="00245E4D" w:rsidRDefault="00E93101">
      <w:pPr>
        <w:pStyle w:val="Nvel02"/>
        <w:rPr>
          <w:lang w:eastAsia="en-US"/>
        </w:rPr>
      </w:pPr>
      <w:r>
        <w:t>Independentemente</w:t>
      </w:r>
      <w:r>
        <w:rPr>
          <w:lang w:eastAsia="en-US"/>
        </w:rPr>
        <w:t xml:space="preserve"> do percentual de tributo inserido na planilha, quando houver, serão retidos na fonte, quando da realização do pagamento, os percentuais estabelecidos na legislação vigente.</w:t>
      </w:r>
    </w:p>
    <w:p w:rsidR="00245E4D" w:rsidRDefault="00E93101">
      <w:pPr>
        <w:pStyle w:val="Nvel02"/>
        <w:rPr>
          <w:lang w:eastAsia="en-US"/>
        </w:rPr>
      </w:pPr>
      <w:r>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45E4D" w:rsidRPr="00F87FCD" w:rsidRDefault="00E93101">
      <w:pPr>
        <w:pStyle w:val="Nvel1-SemNum"/>
        <w:rPr>
          <w:i w:val="0"/>
          <w:color w:val="auto"/>
          <w:lang w:eastAsia="en-US"/>
        </w:rPr>
      </w:pPr>
      <w:r w:rsidRPr="00F87FCD">
        <w:rPr>
          <w:i w:val="0"/>
          <w:color w:val="auto"/>
          <w:lang w:eastAsia="en-US"/>
        </w:rPr>
        <w:t>Antecipação de pagamento</w:t>
      </w:r>
    </w:p>
    <w:p w:rsidR="00245E4D" w:rsidRPr="00F87FCD" w:rsidRDefault="00E93101">
      <w:pPr>
        <w:pStyle w:val="Nvel2-Opcional"/>
        <w:rPr>
          <w:i w:val="0"/>
          <w:strike/>
          <w:color w:val="auto"/>
          <w:lang w:eastAsia="en-US"/>
        </w:rPr>
      </w:pPr>
      <w:r w:rsidRPr="00F87FCD">
        <w:rPr>
          <w:i w:val="0"/>
          <w:color w:val="auto"/>
          <w:lang w:eastAsia="en-US"/>
        </w:rPr>
        <w:t xml:space="preserve">A presente contratação não permite a antecipação de pagamento, em atenção ao disposto no artigo 145 da Lei nº 14.133/2021, que estabelece que o pagamento à contratada </w:t>
      </w:r>
      <w:proofErr w:type="gramStart"/>
      <w:r w:rsidRPr="00F87FCD">
        <w:rPr>
          <w:i w:val="0"/>
          <w:color w:val="auto"/>
          <w:lang w:eastAsia="en-US"/>
        </w:rPr>
        <w:t>deverá</w:t>
      </w:r>
      <w:proofErr w:type="gramEnd"/>
      <w:r w:rsidRPr="00F87FCD">
        <w:rPr>
          <w:i w:val="0"/>
          <w:color w:val="auto"/>
          <w:lang w:eastAsia="en-US"/>
        </w:rPr>
        <w:t xml:space="preserve"> ser efetuado somente após a execução do objeto, salvo nas hipóteses de excepcionalidade devidamente justificadas e previstas no edital ou contrato. </w:t>
      </w:r>
    </w:p>
    <w:p w:rsidR="00245E4D" w:rsidRDefault="00E93101">
      <w:pPr>
        <w:pStyle w:val="Nvel1-SemNumerao"/>
        <w:rPr>
          <w:lang w:eastAsia="en-US"/>
        </w:rPr>
      </w:pPr>
      <w:r>
        <w:rPr>
          <w:lang w:eastAsia="en-US"/>
        </w:rPr>
        <w:t>Cessão de Crédito</w:t>
      </w:r>
    </w:p>
    <w:p w:rsidR="00245E4D" w:rsidRDefault="00E93101">
      <w:pPr>
        <w:pStyle w:val="Nvel02"/>
        <w:rPr>
          <w:lang w:eastAsia="en-US"/>
        </w:rPr>
      </w:pPr>
      <w:r>
        <w:rPr>
          <w:lang w:eastAsia="en-US"/>
        </w:rPr>
        <w:t>As cessões de crédito dependerão de prévia aprovação do Contratante.</w:t>
      </w:r>
    </w:p>
    <w:p w:rsidR="00245E4D" w:rsidRDefault="00E93101">
      <w:pPr>
        <w:pStyle w:val="Nivel3"/>
        <w:rPr>
          <w:lang w:eastAsia="en-US"/>
        </w:rPr>
      </w:pPr>
      <w:r>
        <w:rPr>
          <w:lang w:eastAsia="en-US"/>
        </w:rPr>
        <w:lastRenderedPageBreak/>
        <w:t>A eficácia da cessão de crédito, em relação à Administração, está condicionada à celebração de termo aditivo ao contrato administrativo.</w:t>
      </w:r>
    </w:p>
    <w:p w:rsidR="00245E4D" w:rsidRDefault="00E93101">
      <w:pPr>
        <w:pStyle w:val="Nivel3"/>
        <w:rPr>
          <w:lang w:eastAsia="en-US"/>
        </w:rPr>
      </w:pPr>
      <w:r>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rsidR="00245E4D" w:rsidRDefault="00E93101">
      <w:pPr>
        <w:pStyle w:val="Nivel3"/>
        <w:rPr>
          <w:lang w:eastAsia="en-US"/>
        </w:rPr>
      </w:pPr>
      <w:r>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245E4D" w:rsidRDefault="00E93101">
      <w:pPr>
        <w:pStyle w:val="Nivel3"/>
        <w:rPr>
          <w:lang w:eastAsia="en-US"/>
        </w:rPr>
      </w:pPr>
      <w:r>
        <w:rPr>
          <w:lang w:eastAsia="en-US"/>
        </w:rPr>
        <w:t>A cessão de crédito não afetará a execução do objeto contratado, que continuará sob a integral responsabilidade do Contratado.</w:t>
      </w:r>
    </w:p>
    <w:p w:rsidR="00245E4D" w:rsidRDefault="00E93101">
      <w:pPr>
        <w:pStyle w:val="Nvel02"/>
        <w:rPr>
          <w:lang w:eastAsia="en-US"/>
        </w:rPr>
      </w:pPr>
      <w:r>
        <w:rPr>
          <w:lang w:eastAsia="en-US"/>
        </w:rPr>
        <w:t xml:space="preserve">O disposto nesta seção não afeta as operações de crédito de que trata a Instrução Normativa SEGES/MGI nº 82, de 21 de fevereiro de 2025, as quais ficam por </w:t>
      </w:r>
      <w:proofErr w:type="gramStart"/>
      <w:r>
        <w:rPr>
          <w:lang w:eastAsia="en-US"/>
        </w:rPr>
        <w:t>esta regidas</w:t>
      </w:r>
      <w:proofErr w:type="gramEnd"/>
      <w:r>
        <w:rPr>
          <w:lang w:eastAsia="en-US"/>
        </w:rPr>
        <w:t>.</w:t>
      </w:r>
    </w:p>
    <w:p w:rsidR="00245E4D" w:rsidRDefault="00E93101">
      <w:pPr>
        <w:pStyle w:val="Nvel1-SemNumerao"/>
      </w:pPr>
      <w:r>
        <w:t>Reajuste</w:t>
      </w:r>
    </w:p>
    <w:p w:rsidR="00245E4D" w:rsidRDefault="00E93101">
      <w:pPr>
        <w:pStyle w:val="Nvel02"/>
      </w:pPr>
      <w:bookmarkStart w:id="15" w:name="_Hlk169693537"/>
      <w:r>
        <w:t>Os preços inicialmente contratados são fixos e irreajustáveis no prazo de um ano contado d</w:t>
      </w:r>
      <w:r w:rsidR="00F87FCD">
        <w:t>a data do orçamento estimado, na homologação do pregão</w:t>
      </w:r>
      <w:r>
        <w:t>.</w:t>
      </w:r>
    </w:p>
    <w:bookmarkEnd w:id="15"/>
    <w:p w:rsidR="00245E4D" w:rsidRDefault="00E93101">
      <w:pPr>
        <w:pStyle w:val="Nvel02"/>
      </w:pPr>
      <w:r>
        <w:t xml:space="preserve">Após o interregno de um ano, e independentemente de pedido do Contratado, os preços iniciais serão reajustados, mediante a aplicação, pelo Contratante, do índice </w:t>
      </w:r>
      <w:r w:rsidR="00F87FCD">
        <w:rPr>
          <w:color w:val="FF0000"/>
        </w:rPr>
        <w:t>IPC</w:t>
      </w:r>
      <w:r>
        <w:rPr>
          <w:color w:val="FF0000"/>
        </w:rPr>
        <w:t>A</w:t>
      </w:r>
      <w:r>
        <w:rPr>
          <w:i/>
        </w:rPr>
        <w:t>,</w:t>
      </w:r>
      <w:r>
        <w:t xml:space="preserve"> exclusivamente para as obrigações iniciadas e concluídas após a ocorrência da anualidade.</w:t>
      </w:r>
    </w:p>
    <w:p w:rsidR="00245E4D" w:rsidRDefault="00E93101">
      <w:pPr>
        <w:pStyle w:val="Nvel02"/>
        <w:rPr>
          <w:i/>
        </w:rPr>
      </w:pPr>
      <w:r>
        <w:t>Nos reajustes subsequentes ao primeiro, o interregno mínimo de um ano será contado a partir dos efeitos financeiros do último reajuste.</w:t>
      </w:r>
    </w:p>
    <w:p w:rsidR="00245E4D" w:rsidRDefault="00E93101">
      <w:pPr>
        <w:pStyle w:val="Nvel02"/>
      </w:pPr>
      <w:r>
        <w:t xml:space="preserve">No caso de atraso ou não divulgação do(s) índice (s) de reajustamento, o Contratante pagará ao Contratado a importância calculada pela última variação conhecida, liquidando a diferença correspondente tão logo seja(m) </w:t>
      </w:r>
      <w:proofErr w:type="gramStart"/>
      <w:r>
        <w:t>divulgado(s)</w:t>
      </w:r>
      <w:proofErr w:type="gramEnd"/>
      <w:r>
        <w:t xml:space="preserve"> o(s) índice(s) definitivo(s).</w:t>
      </w:r>
    </w:p>
    <w:p w:rsidR="00245E4D" w:rsidRDefault="00E93101">
      <w:pPr>
        <w:pStyle w:val="Nvel02"/>
        <w:rPr>
          <w:i/>
        </w:rPr>
      </w:pPr>
      <w:r>
        <w:t xml:space="preserve">Nas aferições finais, o(s) índice(s) utilizado(s) para reajuste </w:t>
      </w:r>
      <w:proofErr w:type="gramStart"/>
      <w:r>
        <w:t>será(</w:t>
      </w:r>
      <w:proofErr w:type="spellStart"/>
      <w:proofErr w:type="gramEnd"/>
      <w:r>
        <w:t>ão</w:t>
      </w:r>
      <w:proofErr w:type="spellEnd"/>
      <w:r>
        <w:t>), obrigatoriamente, o(s) definitivo(s).</w:t>
      </w:r>
    </w:p>
    <w:p w:rsidR="00245E4D" w:rsidRDefault="00E93101">
      <w:pPr>
        <w:pStyle w:val="Nvel02"/>
        <w:rPr>
          <w:i/>
        </w:rPr>
      </w:pPr>
      <w:r>
        <w:t xml:space="preserve">Caso o(s) índice(s) estabelecido(s) para reajustamento venha(m) a ser extinto(s) ou de qualquer forma não possa(m) mais ser utilizado(s), </w:t>
      </w:r>
      <w:proofErr w:type="gramStart"/>
      <w:r>
        <w:t>será(</w:t>
      </w:r>
      <w:proofErr w:type="spellStart"/>
      <w:proofErr w:type="gramEnd"/>
      <w:r>
        <w:t>ão</w:t>
      </w:r>
      <w:proofErr w:type="spellEnd"/>
      <w:r>
        <w:t>) adotado(s), em substituição, o(s) que vier(em) a ser determinado(s) pela legislação então em vigor.</w:t>
      </w:r>
    </w:p>
    <w:p w:rsidR="00245E4D" w:rsidRDefault="00E93101">
      <w:pPr>
        <w:pStyle w:val="Nvel02"/>
      </w:pPr>
      <w:r>
        <w:t>Na ausência de previsão legal quanto ao índice substituto, as partes elegerão novo índice oficial, para reajustamento do preço do valor remanescente, por meio de termo aditivo.</w:t>
      </w:r>
    </w:p>
    <w:p w:rsidR="00245E4D" w:rsidRDefault="00E93101">
      <w:pPr>
        <w:pStyle w:val="Nvel02"/>
        <w:rPr>
          <w:i/>
        </w:rPr>
      </w:pPr>
      <w:r>
        <w:t xml:space="preserve">O reajuste será realizado por </w:t>
      </w:r>
      <w:proofErr w:type="spellStart"/>
      <w:r>
        <w:t>apostilamento</w:t>
      </w:r>
      <w:proofErr w:type="spellEnd"/>
      <w:r>
        <w:t>.</w:t>
      </w:r>
    </w:p>
    <w:p w:rsidR="00245E4D" w:rsidRDefault="00E93101">
      <w:pPr>
        <w:pStyle w:val="Nivel01"/>
        <w:rPr>
          <w:rFonts w:eastAsia="Calibri"/>
        </w:rPr>
      </w:pPr>
      <w:r>
        <w:t>FORMA E CRITÉRIOS DE SELEÇÃO DO FORNECEDOR E FORMA DE FORNECIMENTO</w:t>
      </w:r>
    </w:p>
    <w:p w:rsidR="00245E4D" w:rsidRDefault="00E93101">
      <w:pPr>
        <w:pStyle w:val="Nvel1-SemNumerao"/>
      </w:pPr>
      <w:bookmarkStart w:id="16" w:name="_Hlk171371350"/>
      <w:r>
        <w:t>Forma de seleção e critério de julgamento da proposta</w:t>
      </w:r>
    </w:p>
    <w:p w:rsidR="00245E4D" w:rsidRPr="00F87FCD" w:rsidRDefault="00E93101">
      <w:pPr>
        <w:pStyle w:val="Nvel02"/>
        <w:rPr>
          <w:strike/>
        </w:rPr>
      </w:pPr>
      <w:bookmarkStart w:id="17" w:name="_Hlk171371336"/>
      <w:r>
        <w:t xml:space="preserve">O fornecedor será selecionado por meio da realização de procedimento de LICITAÇÃO, na modalidade </w:t>
      </w:r>
      <w:r w:rsidRPr="00F87FCD">
        <w:t>[</w:t>
      </w:r>
      <w:r w:rsidRPr="00F87FCD">
        <w:rPr>
          <w:i/>
        </w:rPr>
        <w:t>PREGÃO</w:t>
      </w:r>
      <w:r w:rsidRPr="00F87FCD">
        <w:t>] sob a forma ELETRÔNICA, com adoção do critério de julgamento pelo [</w:t>
      </w:r>
      <w:r w:rsidRPr="00F87FCD">
        <w:rPr>
          <w:i/>
        </w:rPr>
        <w:t>MENOR PREÇO</w:t>
      </w:r>
      <w:proofErr w:type="gramStart"/>
      <w:r w:rsidRPr="00F87FCD">
        <w:t>]</w:t>
      </w:r>
      <w:proofErr w:type="gramEnd"/>
      <w:r w:rsidRPr="00F87FCD">
        <w:rPr>
          <w:strike/>
        </w:rPr>
        <w:t xml:space="preserve"> </w:t>
      </w:r>
    </w:p>
    <w:bookmarkEnd w:id="16"/>
    <w:bookmarkEnd w:id="17"/>
    <w:p w:rsidR="00245E4D" w:rsidRDefault="00E93101">
      <w:pPr>
        <w:pStyle w:val="Nvel1-SemNumerao"/>
      </w:pPr>
      <w:r>
        <w:lastRenderedPageBreak/>
        <w:t>Forma de fornecimento</w:t>
      </w:r>
    </w:p>
    <w:p w:rsidR="00F87FCD" w:rsidRPr="00F87FCD" w:rsidRDefault="00E93101" w:rsidP="00F87FCD">
      <w:pPr>
        <w:pStyle w:val="Nvel02"/>
      </w:pPr>
      <w:r w:rsidRPr="00F87FCD">
        <w:rPr>
          <w:rStyle w:val="normaltextrun"/>
          <w:shd w:val="clear" w:color="auto" w:fill="FFFFFF"/>
        </w:rPr>
        <w:t xml:space="preserve">O </w:t>
      </w:r>
      <w:r w:rsidRPr="00F87FCD">
        <w:rPr>
          <w:rStyle w:val="findhit"/>
          <w:shd w:val="clear" w:color="auto" w:fill="FFFFFF"/>
        </w:rPr>
        <w:t xml:space="preserve">fornecimento do objeto será </w:t>
      </w:r>
      <w:r w:rsidRPr="00F87FCD">
        <w:t>conforme demanda apresentada ao longo da vigência da ARP e disponibilidade orçamentária</w:t>
      </w:r>
    </w:p>
    <w:p w:rsidR="00245E4D" w:rsidRPr="00F87FCD" w:rsidRDefault="00E93101" w:rsidP="00F87FCD">
      <w:pPr>
        <w:pStyle w:val="Nvel02"/>
        <w:numPr>
          <w:ilvl w:val="0"/>
          <w:numId w:val="0"/>
        </w:numPr>
      </w:pPr>
      <w:r w:rsidRPr="00F87FCD">
        <w:t>Critérios de aceitabilidade de preços</w:t>
      </w:r>
    </w:p>
    <w:p w:rsidR="00245E4D" w:rsidRPr="00F87FCD" w:rsidRDefault="00E93101">
      <w:pPr>
        <w:pStyle w:val="Nvel2-Opcional"/>
        <w:rPr>
          <w:i w:val="0"/>
          <w:color w:val="auto"/>
        </w:rPr>
      </w:pPr>
      <w:bookmarkStart w:id="18" w:name="_Hlk190336520"/>
      <w:r w:rsidRPr="00F87FCD">
        <w:rPr>
          <w:i w:val="0"/>
          <w:color w:val="auto"/>
        </w:rPr>
        <w:t xml:space="preserve">Em se tratando de contratação para registro de preços, caso adotado o critério de julgamento de menor preço ou de maior desconto por grupo de itens, o critério de aceitabilidade de preços unitários máximos será: </w:t>
      </w:r>
    </w:p>
    <w:p w:rsidR="00245E4D" w:rsidRPr="00F87FCD" w:rsidRDefault="00E93101">
      <w:pPr>
        <w:pStyle w:val="Nvel3-Opcional"/>
        <w:rPr>
          <w:i w:val="0"/>
          <w:color w:val="auto"/>
        </w:rPr>
      </w:pPr>
      <w:r w:rsidRPr="00F87FCD">
        <w:rPr>
          <w:i w:val="0"/>
          <w:color w:val="auto"/>
        </w:rPr>
        <w:t xml:space="preserve">Valores unitários: tabela constante no item </w:t>
      </w:r>
      <w:r w:rsidRPr="00F87FCD">
        <w:rPr>
          <w:b/>
          <w:bCs/>
          <w:i w:val="0"/>
          <w:color w:val="auto"/>
        </w:rPr>
        <w:t>1.1.</w:t>
      </w:r>
      <w:r w:rsidRPr="00F87FCD">
        <w:rPr>
          <w:i w:val="0"/>
          <w:color w:val="auto"/>
        </w:rPr>
        <w:t xml:space="preserve"> </w:t>
      </w:r>
      <w:proofErr w:type="gramStart"/>
      <w:r w:rsidRPr="00F87FCD">
        <w:rPr>
          <w:i w:val="0"/>
          <w:color w:val="auto"/>
        </w:rPr>
        <w:t>deste</w:t>
      </w:r>
      <w:proofErr w:type="gramEnd"/>
      <w:r w:rsidRPr="00F87FCD">
        <w:rPr>
          <w:i w:val="0"/>
          <w:color w:val="auto"/>
        </w:rPr>
        <w:t xml:space="preserve"> Termo de Referência.</w:t>
      </w:r>
    </w:p>
    <w:bookmarkEnd w:id="18"/>
    <w:p w:rsidR="00245E4D" w:rsidRDefault="00E93101">
      <w:pPr>
        <w:pStyle w:val="Nvel1-SemNumerao"/>
      </w:pPr>
      <w:r>
        <w:t>Exigências de habilitação</w:t>
      </w:r>
    </w:p>
    <w:p w:rsidR="00245E4D" w:rsidRDefault="00E93101">
      <w:pPr>
        <w:pStyle w:val="Nvel02"/>
      </w:pPr>
      <w:r>
        <w:t>Para fins de habilitação, deverá o interessado comprovar os seguintes requisitos:</w:t>
      </w:r>
    </w:p>
    <w:p w:rsidR="00245E4D" w:rsidRDefault="00E93101">
      <w:pPr>
        <w:pStyle w:val="Nvel1-SemNumerao"/>
      </w:pPr>
      <w:r>
        <w:t>Habilitação jurídica</w:t>
      </w:r>
    </w:p>
    <w:p w:rsidR="00245E4D" w:rsidRDefault="00E93101">
      <w:pPr>
        <w:pStyle w:val="Nvel02"/>
      </w:pPr>
      <w:bookmarkStart w:id="19" w:name="_Ref115800561"/>
      <w:proofErr w:type="gramStart"/>
      <w:r>
        <w:t>pessoa</w:t>
      </w:r>
      <w:proofErr w:type="gramEnd"/>
      <w:r>
        <w:t xml:space="preserve"> física: cédula de identidade (RG) ou documento equivalente que, por força de lei, tenha validade para fins de identificação em todo o território nacional;</w:t>
      </w:r>
      <w:bookmarkEnd w:id="19"/>
    </w:p>
    <w:p w:rsidR="00245E4D" w:rsidRDefault="00E93101">
      <w:pPr>
        <w:pStyle w:val="Nvel02"/>
      </w:pPr>
      <w:proofErr w:type="gramStart"/>
      <w:r>
        <w:t>empresário</w:t>
      </w:r>
      <w:proofErr w:type="gramEnd"/>
      <w:r>
        <w:t xml:space="preserve"> individual: inscrição no Registro Público de Empresas Mercantis, a cargo da Junta Comercial da respectiva sede;</w:t>
      </w:r>
    </w:p>
    <w:p w:rsidR="00245E4D" w:rsidRDefault="00E93101">
      <w:pPr>
        <w:pStyle w:val="Nvel02"/>
      </w:pPr>
      <w:r>
        <w:t xml:space="preserve">Microempreendedor Individual - MEI: Certificado da Condição de Microempreendedor Individual - CCMEI, cuja aceitação ficará condicionada à verificação da autenticidade no sítio </w:t>
      </w:r>
      <w:proofErr w:type="gramStart"/>
      <w:r>
        <w:t>https</w:t>
      </w:r>
      <w:proofErr w:type="gramEnd"/>
      <w:r>
        <w:t>://www.gov.br/empresas-e-negocios/pt-br/empreendedor;</w:t>
      </w:r>
    </w:p>
    <w:p w:rsidR="00245E4D" w:rsidRDefault="00E93101">
      <w:pPr>
        <w:pStyle w:val="Nvel02"/>
      </w:pPr>
      <w:proofErr w:type="gramStart"/>
      <w:r>
        <w:t>sociedade</w:t>
      </w:r>
      <w:proofErr w:type="gramEnd"/>
      <w:r>
        <w:t xml:space="preserv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45E4D" w:rsidRDefault="00E93101">
      <w:pPr>
        <w:pStyle w:val="Nvel02"/>
      </w:pPr>
      <w:proofErr w:type="gramStart"/>
      <w:r>
        <w:t>sociedade</w:t>
      </w:r>
      <w:proofErr w:type="gramEnd"/>
      <w:r>
        <w:t xml:space="preserv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245E4D" w:rsidRDefault="00E93101">
      <w:pPr>
        <w:pStyle w:val="Nvel02"/>
      </w:pPr>
      <w:proofErr w:type="gramStart"/>
      <w:r>
        <w:t>sociedade</w:t>
      </w:r>
      <w:proofErr w:type="gramEnd"/>
      <w:r>
        <w:t xml:space="preserve"> simples: inscrição do ato constitutivo no Registro Civil de Pessoas Jurídicas do local de sua sede, acompanhada de documento comprobatório de seus administradores;</w:t>
      </w:r>
    </w:p>
    <w:p w:rsidR="00245E4D" w:rsidRDefault="00E93101">
      <w:pPr>
        <w:pStyle w:val="Nvel02"/>
      </w:pPr>
      <w:proofErr w:type="gramStart"/>
      <w:r>
        <w:t>filial</w:t>
      </w:r>
      <w:proofErr w:type="gramEnd"/>
      <w:r>
        <w:t xml:space="preserve">, sucursal ou agência de sociedade simples ou empresária: inscrição do ato constitutivo da filial, sucursal ou agência da sociedade simples ou empresária, respectivamente, no Registro Civil das Pessoas Jurídicas ou no Registro Público de Empresas </w:t>
      </w:r>
      <w:bookmarkStart w:id="20" w:name="_Int_ySfCXwr4"/>
      <w:r>
        <w:t>Mercantis onde</w:t>
      </w:r>
      <w:bookmarkEnd w:id="20"/>
      <w:r>
        <w:t xml:space="preserve"> opera, com averbação no Registro onde tem sede a matriz;</w:t>
      </w:r>
    </w:p>
    <w:p w:rsidR="00245E4D" w:rsidRDefault="00E93101">
      <w:pPr>
        <w:pStyle w:val="Nvel02"/>
      </w:pPr>
      <w:proofErr w:type="gramStart"/>
      <w:r>
        <w:t>sociedade</w:t>
      </w:r>
      <w:proofErr w:type="gramEnd"/>
      <w:r>
        <w:t xml:space="preserv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245E4D" w:rsidRDefault="00E93101">
      <w:pPr>
        <w:pStyle w:val="Nvel02"/>
      </w:pPr>
      <w:r>
        <w:t>Os documentos apresentados deverão estar acompanhados de todas as alterações ou da consolidação respectiva.</w:t>
      </w:r>
    </w:p>
    <w:p w:rsidR="00245E4D" w:rsidRDefault="00E93101">
      <w:pPr>
        <w:pStyle w:val="Nvel1-SemNumerao"/>
      </w:pPr>
      <w:r>
        <w:t xml:space="preserve">Habilitação fiscal, social e </w:t>
      </w:r>
      <w:proofErr w:type="gramStart"/>
      <w:r>
        <w:t>trabalhista</w:t>
      </w:r>
      <w:proofErr w:type="gramEnd"/>
    </w:p>
    <w:p w:rsidR="00245E4D" w:rsidRDefault="00E93101">
      <w:pPr>
        <w:pStyle w:val="Nvel02"/>
      </w:pPr>
      <w:r>
        <w:t>Prova de inscrição no Cadastro Nacional de Pessoas Jurídicas ou no Cadastro de Pessoas Físicas, conforme o caso;</w:t>
      </w:r>
    </w:p>
    <w:p w:rsidR="00245E4D" w:rsidRDefault="00E93101">
      <w:pPr>
        <w:pStyle w:val="Nvel02"/>
      </w:pPr>
      <w:r>
        <w:t xml:space="preserve">Prova de regularidade fiscal perante a Fazenda Nacional, mediante apresentação de certidão expedida conjuntamente pela Secretaria da Receita Federal do Brasil (RFB) e pela Procuradoria-Geral da </w:t>
      </w:r>
      <w:r>
        <w:lastRenderedPageBreak/>
        <w:t>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45E4D" w:rsidRDefault="00E93101">
      <w:pPr>
        <w:pStyle w:val="Nvel02"/>
      </w:pPr>
      <w:r>
        <w:t>Prova de regularidade com o Fundo de Garantia do Tempo de Serviço (FGTS);</w:t>
      </w:r>
    </w:p>
    <w:p w:rsidR="00245E4D" w:rsidRDefault="00E93101">
      <w:pPr>
        <w:pStyle w:val="Nvel0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45E4D" w:rsidRDefault="00E93101">
      <w:pPr>
        <w:pStyle w:val="Nvel02"/>
      </w:pPr>
      <w:r>
        <w:t>Prova de inscrição no cadastro de contribuintes Estadual ou Distrital relativo ao domicílio ou sede do fornecedor, pertinente ao seu ramo de atividade e compatível com o objeto contratual;</w:t>
      </w:r>
    </w:p>
    <w:p w:rsidR="00245E4D" w:rsidRDefault="00E93101">
      <w:pPr>
        <w:pStyle w:val="Nvel02"/>
      </w:pPr>
      <w:r>
        <w:t>Prova de regularidade com a Fazenda Estadual ou Distrital do domicílio ou sede do fornecedor, relativa à atividade em cujo exercício contrata ou concorre;</w:t>
      </w:r>
    </w:p>
    <w:p w:rsidR="00245E4D" w:rsidRDefault="00E93101">
      <w:pPr>
        <w:pStyle w:val="Nvel02"/>
      </w:pPr>
      <w:r>
        <w:t>Caso o fornecedor seja considerado isento dos tributos relacionados ao objeto contratual, deverá comprovar tal condição mediante a apresentação de declaração da Fazenda respectiva do seu domicílio ou sede, ou outra equivalente, na forma da lei.</w:t>
      </w:r>
    </w:p>
    <w:p w:rsidR="00245E4D" w:rsidRDefault="00E93101">
      <w:pPr>
        <w:pStyle w:val="Nvel02"/>
      </w:pPr>
      <w:bookmarkStart w:id="21" w:name="_Hlk121934117"/>
      <w: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1"/>
    </w:p>
    <w:p w:rsidR="00245E4D" w:rsidRDefault="00E93101">
      <w:pPr>
        <w:pStyle w:val="Nvel1-SemNumerao"/>
      </w:pPr>
      <w:r>
        <w:t>Qualificação Econômico-Financeira</w:t>
      </w:r>
    </w:p>
    <w:p w:rsidR="00245E4D" w:rsidRDefault="00E93101">
      <w:pPr>
        <w:pStyle w:val="Nvel02"/>
      </w:pPr>
      <w:proofErr w:type="gramStart"/>
      <w:r>
        <w:t>certidão</w:t>
      </w:r>
      <w:proofErr w:type="gramEnd"/>
      <w:r>
        <w:t xml:space="preserve"> negativa de insolvência civil expedida pelo distribuidor do domicílio ou sede do interessado, caso se trate de pessoa física, desde que admitida a sua participação na licitação/contratação, ou de sociedade simples;</w:t>
      </w:r>
    </w:p>
    <w:p w:rsidR="00245E4D" w:rsidRDefault="00E93101">
      <w:pPr>
        <w:pStyle w:val="Nvel02"/>
      </w:pPr>
      <w:proofErr w:type="gramStart"/>
      <w:r>
        <w:t>certidão</w:t>
      </w:r>
      <w:proofErr w:type="gramEnd"/>
      <w:r>
        <w:t xml:space="preserve"> negativa de falência expedida pelo distribuidor da sede do fornecedor;</w:t>
      </w:r>
    </w:p>
    <w:p w:rsidR="00245E4D" w:rsidRPr="00F87FCD" w:rsidRDefault="00E93101">
      <w:pPr>
        <w:pStyle w:val="Nvel02"/>
      </w:pPr>
      <w:bookmarkStart w:id="22" w:name="_Hlk169694941"/>
      <w:bookmarkStart w:id="23" w:name="_Hlk190941228"/>
      <w:bookmarkStart w:id="24" w:name="_Hlk170895502"/>
      <w:proofErr w:type="gramStart"/>
      <w:r w:rsidRPr="00F87FCD">
        <w:t>balanço</w:t>
      </w:r>
      <w:proofErr w:type="gramEnd"/>
      <w:r w:rsidRPr="00F87FCD">
        <w:t xml:space="preserve"> patrimonial, demonstração de resultado de exercício e demais demonstrações contábeis [do último exercício social]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245E4D" w:rsidRPr="00F87FCD">
        <w:tc>
          <w:tcPr>
            <w:tcW w:w="2235" w:type="dxa"/>
            <w:vMerge w:val="restart"/>
            <w:vAlign w:val="center"/>
          </w:tcPr>
          <w:p w:rsidR="00245E4D" w:rsidRPr="00F87FCD" w:rsidRDefault="00E93101">
            <w:pPr>
              <w:pStyle w:val="Nvel02"/>
              <w:numPr>
                <w:ilvl w:val="0"/>
                <w:numId w:val="0"/>
              </w:numPr>
            </w:pPr>
            <w:r w:rsidRPr="00F87FCD">
              <w:t>LG =</w:t>
            </w:r>
          </w:p>
        </w:tc>
        <w:tc>
          <w:tcPr>
            <w:tcW w:w="4252" w:type="dxa"/>
            <w:tcBorders>
              <w:bottom w:val="single" w:sz="4" w:space="0" w:color="auto"/>
            </w:tcBorders>
            <w:vAlign w:val="bottom"/>
          </w:tcPr>
          <w:p w:rsidR="00245E4D" w:rsidRPr="00F87FCD" w:rsidRDefault="00E93101">
            <w:pPr>
              <w:pStyle w:val="Nvel02"/>
              <w:numPr>
                <w:ilvl w:val="0"/>
                <w:numId w:val="0"/>
              </w:numPr>
            </w:pPr>
            <w:r w:rsidRPr="00F87FCD">
              <w:t xml:space="preserve">Ativo Circulante + Realizável </w:t>
            </w:r>
            <w:proofErr w:type="gramStart"/>
            <w:r w:rsidRPr="00F87FCD">
              <w:t>a Longo Prazo</w:t>
            </w:r>
            <w:proofErr w:type="gramEnd"/>
          </w:p>
        </w:tc>
      </w:tr>
      <w:tr w:rsidR="00245E4D" w:rsidRPr="00F87FCD">
        <w:tc>
          <w:tcPr>
            <w:tcW w:w="2235" w:type="dxa"/>
            <w:vMerge/>
          </w:tcPr>
          <w:p w:rsidR="00245E4D" w:rsidRPr="00F87FCD" w:rsidRDefault="00245E4D">
            <w:pPr>
              <w:pStyle w:val="Nvel02"/>
            </w:pPr>
          </w:p>
        </w:tc>
        <w:tc>
          <w:tcPr>
            <w:tcW w:w="4252" w:type="dxa"/>
            <w:tcBorders>
              <w:top w:val="single" w:sz="4" w:space="0" w:color="auto"/>
            </w:tcBorders>
          </w:tcPr>
          <w:p w:rsidR="00245E4D" w:rsidRPr="00F87FCD" w:rsidRDefault="00E93101">
            <w:pPr>
              <w:pStyle w:val="Nvel02"/>
              <w:numPr>
                <w:ilvl w:val="0"/>
                <w:numId w:val="0"/>
              </w:numPr>
            </w:pPr>
            <w:r w:rsidRPr="00F87FCD">
              <w:t>Passivo Circulante + Passivo Não Circulante</w:t>
            </w:r>
          </w:p>
        </w:tc>
      </w:tr>
    </w:tbl>
    <w:p w:rsidR="00245E4D" w:rsidRPr="00F87FCD" w:rsidRDefault="00245E4D">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245E4D" w:rsidRPr="00F87FCD">
        <w:trPr>
          <w:cantSplit/>
        </w:trPr>
        <w:tc>
          <w:tcPr>
            <w:tcW w:w="2235" w:type="dxa"/>
            <w:vMerge w:val="restart"/>
            <w:vAlign w:val="center"/>
          </w:tcPr>
          <w:p w:rsidR="00245E4D" w:rsidRPr="00F87FCD" w:rsidRDefault="00E93101">
            <w:pPr>
              <w:pStyle w:val="Nvel02"/>
              <w:numPr>
                <w:ilvl w:val="0"/>
                <w:numId w:val="0"/>
              </w:numPr>
            </w:pPr>
            <w:r w:rsidRPr="00F87FCD">
              <w:t>SG =</w:t>
            </w:r>
          </w:p>
        </w:tc>
        <w:tc>
          <w:tcPr>
            <w:tcW w:w="4394" w:type="dxa"/>
            <w:tcBorders>
              <w:bottom w:val="single" w:sz="4" w:space="0" w:color="auto"/>
            </w:tcBorders>
            <w:vAlign w:val="bottom"/>
          </w:tcPr>
          <w:p w:rsidR="00245E4D" w:rsidRPr="00F87FCD" w:rsidRDefault="00E93101">
            <w:pPr>
              <w:pStyle w:val="Nvel02"/>
              <w:numPr>
                <w:ilvl w:val="0"/>
                <w:numId w:val="0"/>
              </w:numPr>
            </w:pPr>
            <w:r w:rsidRPr="00F87FCD">
              <w:t>Ativo Total</w:t>
            </w:r>
          </w:p>
        </w:tc>
      </w:tr>
      <w:tr w:rsidR="00245E4D" w:rsidRPr="00F87FCD">
        <w:trPr>
          <w:cantSplit/>
        </w:trPr>
        <w:tc>
          <w:tcPr>
            <w:tcW w:w="2235" w:type="dxa"/>
            <w:vMerge/>
          </w:tcPr>
          <w:p w:rsidR="00245E4D" w:rsidRPr="00F87FCD" w:rsidRDefault="00245E4D">
            <w:pPr>
              <w:pStyle w:val="Nvel02"/>
            </w:pPr>
          </w:p>
        </w:tc>
        <w:tc>
          <w:tcPr>
            <w:tcW w:w="4394" w:type="dxa"/>
            <w:tcBorders>
              <w:top w:val="single" w:sz="4" w:space="0" w:color="auto"/>
            </w:tcBorders>
          </w:tcPr>
          <w:p w:rsidR="00245E4D" w:rsidRPr="00F87FCD" w:rsidRDefault="00E93101">
            <w:pPr>
              <w:pStyle w:val="Nvel02"/>
              <w:numPr>
                <w:ilvl w:val="0"/>
                <w:numId w:val="0"/>
              </w:numPr>
            </w:pPr>
            <w:r w:rsidRPr="00F87FCD">
              <w:t>Passivo Circulante + Passivo Não Circulante</w:t>
            </w:r>
          </w:p>
        </w:tc>
      </w:tr>
    </w:tbl>
    <w:p w:rsidR="00245E4D" w:rsidRPr="00F87FCD" w:rsidRDefault="00245E4D">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245E4D" w:rsidRPr="00F87FCD">
        <w:tc>
          <w:tcPr>
            <w:tcW w:w="2235" w:type="dxa"/>
            <w:vMerge w:val="restart"/>
            <w:vAlign w:val="center"/>
          </w:tcPr>
          <w:p w:rsidR="00245E4D" w:rsidRPr="00F87FCD" w:rsidRDefault="00E93101">
            <w:pPr>
              <w:pStyle w:val="Nvel02"/>
              <w:numPr>
                <w:ilvl w:val="0"/>
                <w:numId w:val="0"/>
              </w:numPr>
            </w:pPr>
            <w:r w:rsidRPr="00F87FCD">
              <w:t>LC =</w:t>
            </w:r>
          </w:p>
        </w:tc>
        <w:tc>
          <w:tcPr>
            <w:tcW w:w="2551" w:type="dxa"/>
            <w:tcBorders>
              <w:bottom w:val="single" w:sz="4" w:space="0" w:color="auto"/>
            </w:tcBorders>
            <w:vAlign w:val="bottom"/>
          </w:tcPr>
          <w:p w:rsidR="00245E4D" w:rsidRPr="00F87FCD" w:rsidRDefault="00E93101">
            <w:pPr>
              <w:pStyle w:val="Nvel02"/>
              <w:numPr>
                <w:ilvl w:val="0"/>
                <w:numId w:val="0"/>
              </w:numPr>
            </w:pPr>
            <w:r w:rsidRPr="00F87FCD">
              <w:t>Ativo Circulante</w:t>
            </w:r>
          </w:p>
        </w:tc>
      </w:tr>
      <w:tr w:rsidR="00245E4D" w:rsidRPr="00F87FCD">
        <w:tc>
          <w:tcPr>
            <w:tcW w:w="2235" w:type="dxa"/>
            <w:vMerge/>
          </w:tcPr>
          <w:p w:rsidR="00245E4D" w:rsidRPr="00F87FCD" w:rsidRDefault="00245E4D">
            <w:pPr>
              <w:pStyle w:val="Nvel02"/>
            </w:pPr>
          </w:p>
        </w:tc>
        <w:tc>
          <w:tcPr>
            <w:tcW w:w="2551" w:type="dxa"/>
            <w:tcBorders>
              <w:top w:val="single" w:sz="4" w:space="0" w:color="auto"/>
            </w:tcBorders>
          </w:tcPr>
          <w:p w:rsidR="00245E4D" w:rsidRPr="00F87FCD" w:rsidRDefault="00E93101">
            <w:pPr>
              <w:pStyle w:val="Nvel02"/>
              <w:numPr>
                <w:ilvl w:val="0"/>
                <w:numId w:val="0"/>
              </w:numPr>
            </w:pPr>
            <w:r w:rsidRPr="00F87FCD">
              <w:t>Passivo Circulante</w:t>
            </w:r>
          </w:p>
        </w:tc>
      </w:tr>
    </w:tbl>
    <w:bookmarkEnd w:id="22"/>
    <w:bookmarkEnd w:id="23"/>
    <w:p w:rsidR="00245E4D" w:rsidRPr="00F87FCD" w:rsidRDefault="00E93101">
      <w:pPr>
        <w:pStyle w:val="Nvel02"/>
      </w:pPr>
      <w:r>
        <w:t xml:space="preserve">Caso a empresa interessada apresente resultado inferior ou igual a </w:t>
      </w:r>
      <w:proofErr w:type="gramStart"/>
      <w:r>
        <w:t>1</w:t>
      </w:r>
      <w:proofErr w:type="gramEnd"/>
      <w:r>
        <w:t xml:space="preserve"> (um) em qualquer dos índices de Liquidez Geral (LG), Solvência Geral (SG) e Liquidez Corrente (LC), será exigido para fins de habilitação de</w:t>
      </w:r>
      <w:r>
        <w:rPr>
          <w:color w:val="0000FF"/>
        </w:rPr>
        <w:t xml:space="preserve"> </w:t>
      </w:r>
      <w:r w:rsidRPr="00F87FCD">
        <w:t>10% do [valor total estimado da parcela pertinente].</w:t>
      </w:r>
    </w:p>
    <w:p w:rsidR="00245E4D" w:rsidRDefault="00E93101">
      <w:pPr>
        <w:pStyle w:val="Nvel02"/>
      </w:pPr>
      <w:r>
        <w:lastRenderedPageBreak/>
        <w:t xml:space="preserve">Os documentos referidos acima limitar-se-ão ao último exercício no caso de a pessoa jurídica ter sido constituída há menos de </w:t>
      </w:r>
      <w:proofErr w:type="gramStart"/>
      <w:r>
        <w:t>2</w:t>
      </w:r>
      <w:proofErr w:type="gramEnd"/>
      <w:r>
        <w:t xml:space="preserve"> (dois) anos;</w:t>
      </w:r>
    </w:p>
    <w:p w:rsidR="00245E4D" w:rsidRDefault="00E93101">
      <w:pPr>
        <w:pStyle w:val="Nvel02"/>
      </w:pPr>
      <w:r>
        <w:t xml:space="preserve">Os documentos referidos acima deverão ser exigidos com base no limite definido pela Receita Federal do Brasil para transmissão da Escrituração Contábil Digital - ECD ao </w:t>
      </w:r>
      <w:proofErr w:type="spellStart"/>
      <w:r>
        <w:t>Sped</w:t>
      </w:r>
      <w:proofErr w:type="spellEnd"/>
      <w:r>
        <w:t>.</w:t>
      </w:r>
    </w:p>
    <w:bookmarkEnd w:id="24"/>
    <w:p w:rsidR="00245E4D" w:rsidRDefault="00E93101">
      <w:pPr>
        <w:pStyle w:val="Nvel02"/>
      </w:pPr>
      <w:r>
        <w:t>As empresas criadas no exercício financeiro da licitação/contratação deverão atender a todas as exigências da habilitação e poderão substituir os demonstrativos contábeis pelo balanço de abertura.</w:t>
      </w:r>
    </w:p>
    <w:p w:rsidR="00245E4D" w:rsidRPr="00F87FCD" w:rsidRDefault="00E93101">
      <w:pPr>
        <w:pStyle w:val="Nvel2-Opcional"/>
        <w:rPr>
          <w:i w:val="0"/>
          <w:color w:val="auto"/>
        </w:rPr>
      </w:pPr>
      <w:r w:rsidRPr="00F87FCD">
        <w:rPr>
          <w:i w:val="0"/>
          <w:color w:val="auto"/>
        </w:rPr>
        <w:t>O atendimento dos índices econômicos previstos neste item deverá ser atestado mediante declaração assinada por profissional habilitado da área contábil, apresentada pelo fornecedor.</w:t>
      </w:r>
    </w:p>
    <w:p w:rsidR="00245E4D" w:rsidRPr="00F87FCD" w:rsidRDefault="00E93101">
      <w:pPr>
        <w:pStyle w:val="Nvel1-SemNumerao"/>
      </w:pPr>
      <w:r w:rsidRPr="00F87FCD">
        <w:t>Qualificação Técnica</w:t>
      </w:r>
    </w:p>
    <w:p w:rsidR="00245E4D" w:rsidRPr="00F87FCD" w:rsidRDefault="00E93101">
      <w:pPr>
        <w:pStyle w:val="Nvel2-Opcional"/>
        <w:rPr>
          <w:i w:val="0"/>
          <w:color w:val="auto"/>
        </w:rPr>
      </w:pPr>
      <w:bookmarkStart w:id="25" w:name="_Hlk171013756"/>
      <w:r w:rsidRPr="00F87FCD">
        <w:rPr>
          <w:i w:val="0"/>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rsidR="00245E4D" w:rsidRPr="00F87FCD" w:rsidRDefault="00E93101">
      <w:pPr>
        <w:pStyle w:val="Nvel3-Opcional"/>
        <w:rPr>
          <w:i w:val="0"/>
          <w:color w:val="auto"/>
        </w:rPr>
      </w:pPr>
      <w:r w:rsidRPr="00F87FCD">
        <w:rPr>
          <w:i w:val="0"/>
          <w:color w:val="auto"/>
        </w:rPr>
        <w:t>Serão admitidos, para fins de comprovação de quantitativo mínimo exigido, a apresentação e o somatório de diferentes atestados relativos a contratos executados de forma concomitante.</w:t>
      </w:r>
    </w:p>
    <w:p w:rsidR="00245E4D" w:rsidRPr="00F87FCD" w:rsidRDefault="00E93101">
      <w:pPr>
        <w:pStyle w:val="Nvel3-Opcional"/>
        <w:rPr>
          <w:i w:val="0"/>
          <w:color w:val="auto"/>
        </w:rPr>
      </w:pPr>
      <w:r w:rsidRPr="00F87FCD">
        <w:rPr>
          <w:i w:val="0"/>
          <w:color w:val="auto"/>
        </w:rPr>
        <w:t>Os atestados de capacidade técnica poderão ser apresentados em nome da matriz ou da filial do fornecedor.</w:t>
      </w:r>
    </w:p>
    <w:p w:rsidR="00245E4D" w:rsidRPr="00F87FCD" w:rsidRDefault="00E93101">
      <w:pPr>
        <w:pStyle w:val="Nvel3-Opcional"/>
        <w:rPr>
          <w:i w:val="0"/>
          <w:color w:val="auto"/>
        </w:rPr>
      </w:pPr>
      <w:r w:rsidRPr="00F87FCD">
        <w:rPr>
          <w:i w:val="0"/>
          <w:color w:val="auto"/>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bookmarkEnd w:id="25"/>
    <w:p w:rsidR="00245E4D" w:rsidRDefault="00E93101">
      <w:pPr>
        <w:pStyle w:val="Nvel1-SemNumerao"/>
      </w:pPr>
      <w:r>
        <w:t>Disposições gerais sobre habilitação</w:t>
      </w:r>
    </w:p>
    <w:p w:rsidR="00245E4D" w:rsidRDefault="00E93101">
      <w:pPr>
        <w:pStyle w:val="Nvel02"/>
      </w:pPr>
      <w:r>
        <w:t>Quando permitida a participação de empresas estrangeiras que não funcionem no País, as exigências de habilitação serão atendidas mediante documentos equivalentes, inicialmente apresentados em tradução livre.</w:t>
      </w:r>
    </w:p>
    <w:p w:rsidR="00245E4D" w:rsidRDefault="00E93101">
      <w:pPr>
        <w:pStyle w:val="Nvel02"/>
      </w:pPr>
      <w: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t>serão</w:t>
      </w:r>
      <w:proofErr w:type="gramEnd"/>
      <w:r>
        <w:t xml:space="preserve"> traduzidos por tradutor juramentado no País e apostilados nos termos do disposto no Decreto nº 8.660, de 29 de janeiro de 2016, ou de outro que venha a substituí-lo, ou </w:t>
      </w:r>
      <w:proofErr w:type="spellStart"/>
      <w:r>
        <w:t>consularizados</w:t>
      </w:r>
      <w:proofErr w:type="spellEnd"/>
      <w:r>
        <w:t xml:space="preserve"> pelos respectivos consulados ou embaixadas.</w:t>
      </w:r>
    </w:p>
    <w:p w:rsidR="00245E4D" w:rsidRDefault="00E93101">
      <w:pPr>
        <w:pStyle w:val="Nvel02"/>
      </w:pPr>
      <w:r>
        <w:t>Não serão aceitos documentos de habilitação com indicação de CNPJ/CPF diferentes, salvo aqueles legalmente permitidos.</w:t>
      </w:r>
    </w:p>
    <w:p w:rsidR="00245E4D" w:rsidRDefault="00E93101">
      <w:pPr>
        <w:pStyle w:val="Nvel02"/>
      </w:pPr>
      <w: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45E4D" w:rsidRDefault="00E93101">
      <w:pPr>
        <w:pStyle w:val="Nvel02"/>
      </w:pPr>
      <w:r>
        <w:t>Serão aceitos registros de CNPJ de fornecedor matriz e filial com diferenças de números de documentos pertinentes ao CND e ao CRF/FGTS, quando for comprovada a centralização do recolhimento dessas contribuições.</w:t>
      </w:r>
    </w:p>
    <w:bookmarkEnd w:id="3"/>
    <w:p w:rsidR="00245E4D" w:rsidRDefault="00E93101">
      <w:pPr>
        <w:pStyle w:val="Nivel01"/>
      </w:pPr>
      <w:r>
        <w:t>ESTIMATIVAS DO VALOR DA CONTRATAÇÃO</w:t>
      </w:r>
    </w:p>
    <w:p w:rsidR="00245E4D" w:rsidRPr="00F87FCD" w:rsidRDefault="00E93101">
      <w:pPr>
        <w:pStyle w:val="Nvel2-Opcional"/>
        <w:jc w:val="left"/>
        <w:rPr>
          <w:b/>
          <w:i w:val="0"/>
          <w:strike/>
          <w:color w:val="auto"/>
        </w:rPr>
      </w:pPr>
      <w:r w:rsidRPr="00F87FCD">
        <w:rPr>
          <w:i w:val="0"/>
          <w:color w:val="auto"/>
        </w:rPr>
        <w:t xml:space="preserve">O custo estimado total da contratação, que corresponde ao valor máximo aceitável, é de R$ </w:t>
      </w:r>
      <w:r w:rsidR="00245A95">
        <w:rPr>
          <w:i w:val="0"/>
          <w:color w:val="auto"/>
        </w:rPr>
        <w:t>228.160,00</w:t>
      </w:r>
      <w:r w:rsidRPr="00F87FCD">
        <w:rPr>
          <w:i w:val="0"/>
          <w:color w:val="auto"/>
        </w:rPr>
        <w:t xml:space="preserve"> (</w:t>
      </w:r>
      <w:r w:rsidR="00245A95">
        <w:rPr>
          <w:i w:val="0"/>
          <w:color w:val="auto"/>
        </w:rPr>
        <w:t>duzentos e vinte e oito mil, cento e sessenta reais</w:t>
      </w:r>
      <w:r w:rsidRPr="00F87FCD">
        <w:rPr>
          <w:i w:val="0"/>
          <w:color w:val="auto"/>
        </w:rPr>
        <w:t>), conforme custos unitários apostos na [</w:t>
      </w:r>
      <w:r w:rsidRPr="00F87FCD">
        <w:rPr>
          <w:b/>
          <w:bCs/>
          <w:i w:val="0"/>
          <w:color w:val="auto"/>
        </w:rPr>
        <w:t xml:space="preserve">tabela contida no item </w:t>
      </w:r>
      <w:fldSimple w:instr=" REF _Ref172096041 \r \h  \* MERGEFORMAT ">
        <w:r w:rsidR="005351B1" w:rsidRPr="005351B1">
          <w:rPr>
            <w:b/>
            <w:bCs/>
            <w:i w:val="0"/>
            <w:color w:val="auto"/>
          </w:rPr>
          <w:t>1.1</w:t>
        </w:r>
      </w:fldSimple>
      <w:r w:rsidRPr="00F87FCD">
        <w:rPr>
          <w:b/>
          <w:bCs/>
          <w:i w:val="0"/>
          <w:color w:val="auto"/>
        </w:rPr>
        <w:t xml:space="preserve"> acima</w:t>
      </w:r>
      <w:proofErr w:type="gramStart"/>
      <w:r w:rsidRPr="00F87FCD">
        <w:rPr>
          <w:i w:val="0"/>
          <w:color w:val="auto"/>
        </w:rPr>
        <w:t>]</w:t>
      </w:r>
      <w:proofErr w:type="gramEnd"/>
      <w:r w:rsidRPr="00F87FCD">
        <w:rPr>
          <w:i w:val="0"/>
          <w:strike/>
          <w:color w:val="auto"/>
        </w:rPr>
        <w:t xml:space="preserve"> </w:t>
      </w:r>
    </w:p>
    <w:p w:rsidR="00245E4D" w:rsidRPr="00F87FCD" w:rsidRDefault="00E93101">
      <w:pPr>
        <w:pStyle w:val="Nvel2-Opcional"/>
        <w:rPr>
          <w:i w:val="0"/>
          <w:color w:val="auto"/>
        </w:rPr>
      </w:pPr>
      <w:r w:rsidRPr="00F87FCD">
        <w:rPr>
          <w:i w:val="0"/>
          <w:color w:val="auto"/>
        </w:rPr>
        <w:lastRenderedPageBreak/>
        <w:t>A estimativa de custo levou em consideração o risco envolvido na contratação e sua alocação entre Contratante e Contratado, conforme especificado na matriz de risco constante do Contrato.</w:t>
      </w:r>
    </w:p>
    <w:p w:rsidR="00245E4D" w:rsidRPr="00F87FCD" w:rsidRDefault="00E93101">
      <w:pPr>
        <w:pStyle w:val="Nvel2-Opcional"/>
        <w:rPr>
          <w:i w:val="0"/>
          <w:color w:val="auto"/>
        </w:rPr>
      </w:pPr>
      <w:r w:rsidRPr="00F87FCD">
        <w:rPr>
          <w:i w:val="0"/>
          <w:color w:val="auto"/>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245E4D" w:rsidRPr="00F87FCD" w:rsidRDefault="00E93101">
      <w:pPr>
        <w:pStyle w:val="Nvel3-Opcional"/>
        <w:rPr>
          <w:i w:val="0"/>
          <w:color w:val="auto"/>
        </w:rPr>
      </w:pPr>
      <w:proofErr w:type="gramStart"/>
      <w:r w:rsidRPr="00F87FCD">
        <w:rPr>
          <w:i w:val="0"/>
          <w:color w:val="auto"/>
        </w:rPr>
        <w:t>em</w:t>
      </w:r>
      <w:proofErr w:type="gramEnd"/>
      <w:r w:rsidRPr="00F87FCD">
        <w:rPr>
          <w:i w:val="0"/>
          <w:color w:val="auto"/>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w:t>
      </w:r>
      <w:r w:rsidRPr="00F87FCD">
        <w:rPr>
          <w:b/>
          <w:i w:val="0"/>
          <w:color w:val="auto"/>
        </w:rPr>
        <w:t>t</w:t>
      </w:r>
      <w:r w:rsidRPr="00F87FCD">
        <w:rPr>
          <w:i w:val="0"/>
          <w:color w:val="auto"/>
        </w:rPr>
        <w:t xml:space="preserve"> do art. 124 da Lei nº 14.133, de 2021;</w:t>
      </w:r>
    </w:p>
    <w:p w:rsidR="00245E4D" w:rsidRPr="00F87FCD" w:rsidRDefault="00E93101">
      <w:pPr>
        <w:pStyle w:val="Nivel3"/>
      </w:pPr>
      <w:proofErr w:type="gramStart"/>
      <w:r w:rsidRPr="00F87FCD">
        <w:t>em</w:t>
      </w:r>
      <w:proofErr w:type="gramEnd"/>
      <w:r w:rsidRPr="00F87FCD">
        <w:t xml:space="preserve"> caso de criação, alteração ou extinção de quaisquer tributos ou encargos legais ou superveniência de disposições legais, com comprovada repercussão sobre os preços registrados;</w:t>
      </w:r>
    </w:p>
    <w:p w:rsidR="00245E4D" w:rsidRPr="00F87FCD" w:rsidRDefault="00E93101">
      <w:pPr>
        <w:pStyle w:val="Nivel3"/>
      </w:pPr>
      <w:proofErr w:type="gramStart"/>
      <w:r w:rsidRPr="00F87FCD">
        <w:t>serão</w:t>
      </w:r>
      <w:proofErr w:type="gramEnd"/>
      <w:r w:rsidRPr="00F87FCD">
        <w:t xml:space="preserve"> reajustados os preços registrados, respeitada a contagem da anualidade e o índice previsto para a contratação; ou</w:t>
      </w:r>
    </w:p>
    <w:p w:rsidR="00245E4D" w:rsidRPr="00F87FCD" w:rsidRDefault="00E93101">
      <w:pPr>
        <w:pStyle w:val="Nivel3"/>
      </w:pPr>
      <w:proofErr w:type="gramStart"/>
      <w:r w:rsidRPr="00F87FCD">
        <w:t>poderão</w:t>
      </w:r>
      <w:proofErr w:type="gramEnd"/>
      <w:r w:rsidRPr="00F87FCD">
        <w:t xml:space="preserve"> ser repactuados, a pedido do interessado, conforme critérios definidos para a contratação.</w:t>
      </w:r>
    </w:p>
    <w:p w:rsidR="00245E4D" w:rsidRDefault="00E93101">
      <w:pPr>
        <w:pStyle w:val="Nivel01"/>
      </w:pPr>
      <w:r>
        <w:t>ADEQUAÇÃO ORÇAMENTÁRIA</w:t>
      </w:r>
    </w:p>
    <w:p w:rsidR="00245E4D" w:rsidRPr="00284492" w:rsidRDefault="00E93101">
      <w:pPr>
        <w:pStyle w:val="Nvel2-Opcional"/>
        <w:rPr>
          <w:i w:val="0"/>
          <w:color w:val="auto"/>
        </w:rPr>
      </w:pPr>
      <w:r w:rsidRPr="00284492">
        <w:rPr>
          <w:i w:val="0"/>
          <w:color w:val="auto"/>
        </w:rPr>
        <w:t>A indicação da dotação orçamentária fica postergada para o momento da assinatura do contrato ou instrumento equivalente.</w:t>
      </w:r>
    </w:p>
    <w:p w:rsidR="00245E4D" w:rsidRDefault="00E93101">
      <w:pPr>
        <w:pStyle w:val="Nivel01"/>
      </w:pPr>
      <w:r>
        <w:t>DISPOSIÇÕES FINAIS</w:t>
      </w:r>
    </w:p>
    <w:p w:rsidR="00245E4D" w:rsidRDefault="00E93101" w:rsidP="00772E7C">
      <w:pPr>
        <w:pStyle w:val="Nvel02"/>
        <w:numPr>
          <w:ilvl w:val="0"/>
          <w:numId w:val="0"/>
        </w:numPr>
        <w:ind w:left="709"/>
      </w:pPr>
      <w:r>
        <w:t xml:space="preserve">As informações contidas neste Termo de Referência não são classificadas como </w:t>
      </w:r>
      <w:r w:rsidRPr="00772E7C">
        <w:t>sigilosas</w:t>
      </w:r>
      <w:bookmarkEnd w:id="0"/>
    </w:p>
    <w:p w:rsidR="00245E4D" w:rsidRPr="004D19D3" w:rsidRDefault="00E93101" w:rsidP="004D19D3">
      <w:pPr>
        <w:pStyle w:val="Nvel2-Opcional"/>
        <w:numPr>
          <w:ilvl w:val="0"/>
          <w:numId w:val="0"/>
        </w:numPr>
        <w:ind w:left="709"/>
        <w:jc w:val="right"/>
        <w:rPr>
          <w:i w:val="0"/>
          <w:color w:val="auto"/>
        </w:rPr>
      </w:pPr>
      <w:r w:rsidRPr="004D19D3">
        <w:rPr>
          <w:i w:val="0"/>
          <w:color w:val="auto"/>
        </w:rPr>
        <w:t xml:space="preserve">Campina Grande/PB, </w:t>
      </w:r>
      <w:r w:rsidR="004D19D3">
        <w:rPr>
          <w:i w:val="0"/>
          <w:color w:val="auto"/>
        </w:rPr>
        <w:t>06</w:t>
      </w:r>
      <w:r w:rsidRPr="004D19D3">
        <w:rPr>
          <w:i w:val="0"/>
          <w:color w:val="auto"/>
        </w:rPr>
        <w:t xml:space="preserve"> de </w:t>
      </w:r>
      <w:r w:rsidR="004D19D3">
        <w:rPr>
          <w:i w:val="0"/>
          <w:color w:val="auto"/>
        </w:rPr>
        <w:t>agosto</w:t>
      </w:r>
      <w:r w:rsidRPr="004D19D3">
        <w:rPr>
          <w:i w:val="0"/>
          <w:color w:val="auto"/>
        </w:rPr>
        <w:t xml:space="preserve"> de 2025.</w:t>
      </w:r>
    </w:p>
    <w:p w:rsidR="00493281" w:rsidRDefault="00493281" w:rsidP="00493281">
      <w:pPr>
        <w:pStyle w:val="Nvel2-Opcional"/>
        <w:numPr>
          <w:ilvl w:val="0"/>
          <w:numId w:val="0"/>
        </w:numPr>
        <w:ind w:left="709"/>
      </w:pPr>
    </w:p>
    <w:p w:rsidR="00493281" w:rsidRPr="00E40118" w:rsidRDefault="00493281" w:rsidP="00493281">
      <w:pPr>
        <w:ind w:left="360"/>
        <w:jc w:val="center"/>
        <w:rPr>
          <w:rFonts w:ascii="Arial" w:hAnsi="Arial" w:cs="Arial"/>
          <w:b/>
          <w:sz w:val="20"/>
          <w:szCs w:val="20"/>
        </w:rPr>
      </w:pPr>
      <w:proofErr w:type="spellStart"/>
      <w:r w:rsidRPr="00E40118">
        <w:rPr>
          <w:rFonts w:ascii="Arial" w:hAnsi="Arial" w:cs="Arial"/>
          <w:b/>
          <w:sz w:val="20"/>
          <w:szCs w:val="20"/>
        </w:rPr>
        <w:t>Aluska</w:t>
      </w:r>
      <w:proofErr w:type="spellEnd"/>
      <w:r w:rsidRPr="00E40118">
        <w:rPr>
          <w:rFonts w:ascii="Arial" w:hAnsi="Arial" w:cs="Arial"/>
          <w:b/>
          <w:sz w:val="20"/>
          <w:szCs w:val="20"/>
        </w:rPr>
        <w:t xml:space="preserve"> Farias de Oliveira Amaral</w:t>
      </w:r>
    </w:p>
    <w:p w:rsidR="00493281" w:rsidRPr="00E40118" w:rsidRDefault="00493281" w:rsidP="00493281">
      <w:pPr>
        <w:ind w:left="360"/>
        <w:jc w:val="center"/>
        <w:rPr>
          <w:rFonts w:ascii="Arial" w:hAnsi="Arial" w:cs="Arial"/>
          <w:sz w:val="20"/>
          <w:szCs w:val="20"/>
        </w:rPr>
      </w:pPr>
      <w:r w:rsidRPr="00E40118">
        <w:rPr>
          <w:rFonts w:ascii="Arial" w:hAnsi="Arial" w:cs="Arial"/>
          <w:sz w:val="20"/>
          <w:szCs w:val="20"/>
        </w:rPr>
        <w:t xml:space="preserve">Coordenadora de Compras, Licitações e </w:t>
      </w:r>
      <w:proofErr w:type="gramStart"/>
      <w:r w:rsidRPr="00E40118">
        <w:rPr>
          <w:rFonts w:ascii="Arial" w:hAnsi="Arial" w:cs="Arial"/>
          <w:sz w:val="20"/>
          <w:szCs w:val="20"/>
        </w:rPr>
        <w:t>Contratos</w:t>
      </w:r>
      <w:proofErr w:type="gramEnd"/>
    </w:p>
    <w:p w:rsidR="00493281" w:rsidRPr="00E40118" w:rsidRDefault="00493281" w:rsidP="00493281">
      <w:pPr>
        <w:ind w:left="360"/>
        <w:jc w:val="center"/>
        <w:rPr>
          <w:rFonts w:ascii="Arial" w:hAnsi="Arial" w:cs="Arial"/>
          <w:sz w:val="20"/>
          <w:szCs w:val="20"/>
        </w:rPr>
      </w:pPr>
      <w:r w:rsidRPr="00E40118">
        <w:rPr>
          <w:rFonts w:ascii="Arial" w:hAnsi="Arial" w:cs="Arial"/>
          <w:sz w:val="20"/>
          <w:szCs w:val="20"/>
        </w:rPr>
        <w:t xml:space="preserve"> </w:t>
      </w:r>
    </w:p>
    <w:p w:rsidR="00493281" w:rsidRPr="00E40118" w:rsidRDefault="00493281" w:rsidP="00493281">
      <w:pPr>
        <w:jc w:val="both"/>
        <w:rPr>
          <w:rFonts w:ascii="Arial" w:hAnsi="Arial" w:cs="Arial"/>
          <w:sz w:val="20"/>
          <w:szCs w:val="20"/>
        </w:rPr>
      </w:pPr>
    </w:p>
    <w:p w:rsidR="00493281" w:rsidRPr="00E40118" w:rsidRDefault="00493281" w:rsidP="00493281">
      <w:pPr>
        <w:jc w:val="both"/>
        <w:rPr>
          <w:rFonts w:ascii="Arial" w:hAnsi="Arial" w:cs="Arial"/>
          <w:sz w:val="20"/>
          <w:szCs w:val="20"/>
        </w:rPr>
      </w:pPr>
      <w:r w:rsidRPr="00E40118">
        <w:rPr>
          <w:rFonts w:ascii="Arial" w:hAnsi="Arial" w:cs="Arial"/>
          <w:sz w:val="20"/>
          <w:szCs w:val="20"/>
        </w:rPr>
        <w:t>De acordo com o presente Termo de Referência e respectivos anexos.</w:t>
      </w:r>
    </w:p>
    <w:p w:rsidR="00493281" w:rsidRPr="00E40118" w:rsidRDefault="00493281" w:rsidP="00493281">
      <w:pPr>
        <w:rPr>
          <w:rFonts w:ascii="Arial" w:hAnsi="Arial" w:cs="Arial"/>
          <w:sz w:val="20"/>
          <w:szCs w:val="20"/>
        </w:rPr>
      </w:pPr>
    </w:p>
    <w:p w:rsidR="00493281" w:rsidRPr="00E40118" w:rsidRDefault="00493281" w:rsidP="00493281">
      <w:pPr>
        <w:ind w:left="360"/>
        <w:jc w:val="center"/>
        <w:rPr>
          <w:rFonts w:ascii="Arial" w:hAnsi="Arial" w:cs="Arial"/>
          <w:sz w:val="20"/>
          <w:szCs w:val="20"/>
        </w:rPr>
      </w:pPr>
    </w:p>
    <w:p w:rsidR="00493281" w:rsidRPr="00E40118" w:rsidRDefault="00493281" w:rsidP="00493281">
      <w:pPr>
        <w:ind w:left="360"/>
        <w:jc w:val="center"/>
        <w:rPr>
          <w:rFonts w:ascii="Arial" w:hAnsi="Arial" w:cs="Arial"/>
          <w:sz w:val="20"/>
          <w:szCs w:val="20"/>
        </w:rPr>
      </w:pPr>
      <w:r w:rsidRPr="00E40118">
        <w:rPr>
          <w:rFonts w:ascii="Arial" w:hAnsi="Arial" w:cs="Arial"/>
          <w:sz w:val="20"/>
          <w:szCs w:val="20"/>
        </w:rPr>
        <w:t>__________________________________________</w:t>
      </w:r>
    </w:p>
    <w:p w:rsidR="00493281" w:rsidRPr="00E40118" w:rsidRDefault="00493281" w:rsidP="00493281">
      <w:pPr>
        <w:ind w:left="360"/>
        <w:jc w:val="center"/>
        <w:rPr>
          <w:rFonts w:ascii="Arial" w:hAnsi="Arial" w:cs="Arial"/>
          <w:b/>
          <w:bCs/>
          <w:sz w:val="20"/>
          <w:szCs w:val="20"/>
        </w:rPr>
      </w:pPr>
      <w:r>
        <w:rPr>
          <w:rFonts w:ascii="Arial" w:hAnsi="Arial" w:cs="Arial"/>
          <w:b/>
          <w:bCs/>
          <w:sz w:val="20"/>
          <w:szCs w:val="20"/>
        </w:rPr>
        <w:t>José Albino Nunes</w:t>
      </w:r>
    </w:p>
    <w:p w:rsidR="00493281" w:rsidRPr="00E40118" w:rsidRDefault="00493281" w:rsidP="00493281">
      <w:pPr>
        <w:ind w:left="360"/>
        <w:jc w:val="center"/>
        <w:rPr>
          <w:rFonts w:ascii="Arial" w:hAnsi="Arial" w:cs="Arial"/>
          <w:sz w:val="20"/>
          <w:szCs w:val="20"/>
        </w:rPr>
      </w:pPr>
      <w:r w:rsidRPr="00E40118">
        <w:rPr>
          <w:rFonts w:ascii="Arial" w:hAnsi="Arial" w:cs="Arial"/>
          <w:bCs/>
          <w:sz w:val="20"/>
          <w:szCs w:val="20"/>
        </w:rPr>
        <w:t xml:space="preserve">Diretor de Administração, Planejamento e </w:t>
      </w:r>
      <w:proofErr w:type="gramStart"/>
      <w:r w:rsidRPr="00E40118">
        <w:rPr>
          <w:rFonts w:ascii="Arial" w:hAnsi="Arial" w:cs="Arial"/>
          <w:bCs/>
          <w:sz w:val="20"/>
          <w:szCs w:val="20"/>
        </w:rPr>
        <w:t>Finanças</w:t>
      </w:r>
      <w:proofErr w:type="gramEnd"/>
    </w:p>
    <w:p w:rsidR="00493281" w:rsidRPr="00E40118" w:rsidRDefault="00493281" w:rsidP="00493281">
      <w:pPr>
        <w:ind w:left="360"/>
        <w:jc w:val="center"/>
        <w:rPr>
          <w:rFonts w:ascii="Arial" w:hAnsi="Arial" w:cs="Arial"/>
          <w:sz w:val="20"/>
          <w:szCs w:val="20"/>
        </w:rPr>
      </w:pPr>
    </w:p>
    <w:p w:rsidR="00493281" w:rsidRPr="00E40118" w:rsidRDefault="00493281" w:rsidP="00493281">
      <w:pPr>
        <w:ind w:left="360"/>
        <w:jc w:val="center"/>
        <w:rPr>
          <w:rFonts w:ascii="Arial" w:hAnsi="Arial" w:cs="Arial"/>
          <w:sz w:val="20"/>
          <w:szCs w:val="20"/>
        </w:rPr>
      </w:pPr>
    </w:p>
    <w:p w:rsidR="00493281" w:rsidRPr="00E40118" w:rsidRDefault="00493281" w:rsidP="00493281">
      <w:pPr>
        <w:ind w:left="360"/>
        <w:jc w:val="both"/>
        <w:rPr>
          <w:rFonts w:ascii="Arial" w:hAnsi="Arial" w:cs="Arial"/>
          <w:sz w:val="20"/>
          <w:szCs w:val="20"/>
        </w:rPr>
      </w:pPr>
      <w:r w:rsidRPr="00E40118">
        <w:rPr>
          <w:rFonts w:ascii="Arial" w:hAnsi="Arial" w:cs="Arial"/>
          <w:sz w:val="20"/>
          <w:szCs w:val="20"/>
        </w:rPr>
        <w:t xml:space="preserve">Considerando os termos da Lei nº </w:t>
      </w:r>
      <w:r w:rsidR="0091638E">
        <w:rPr>
          <w:rFonts w:ascii="Arial" w:hAnsi="Arial" w:cs="Arial"/>
          <w:sz w:val="20"/>
          <w:szCs w:val="20"/>
        </w:rPr>
        <w:t xml:space="preserve">14.133 </w:t>
      </w:r>
      <w:r w:rsidRPr="00E40118">
        <w:rPr>
          <w:rFonts w:ascii="Arial" w:hAnsi="Arial" w:cs="Arial"/>
          <w:b/>
          <w:bCs/>
          <w:sz w:val="20"/>
          <w:szCs w:val="20"/>
        </w:rPr>
        <w:t xml:space="preserve">APROVO </w:t>
      </w:r>
      <w:r w:rsidRPr="00E40118">
        <w:rPr>
          <w:rFonts w:ascii="Arial" w:hAnsi="Arial" w:cs="Arial"/>
          <w:sz w:val="20"/>
          <w:szCs w:val="20"/>
        </w:rPr>
        <w:t>o presente Projeto Básico e ratifico a veracidade de todas as informações exaradas, assim como afirmo a ausência de direcionamento do objeto em tela.</w:t>
      </w:r>
    </w:p>
    <w:p w:rsidR="00493281" w:rsidRPr="00E40118" w:rsidRDefault="00493281" w:rsidP="00493281">
      <w:pPr>
        <w:ind w:left="360"/>
        <w:jc w:val="center"/>
        <w:rPr>
          <w:rFonts w:ascii="Arial" w:hAnsi="Arial" w:cs="Arial"/>
          <w:sz w:val="20"/>
          <w:szCs w:val="20"/>
        </w:rPr>
      </w:pPr>
    </w:p>
    <w:p w:rsidR="00493281" w:rsidRPr="00E40118" w:rsidRDefault="00493281" w:rsidP="00493281">
      <w:pPr>
        <w:ind w:left="360"/>
        <w:jc w:val="center"/>
        <w:rPr>
          <w:rFonts w:ascii="Arial" w:hAnsi="Arial" w:cs="Arial"/>
          <w:sz w:val="20"/>
          <w:szCs w:val="20"/>
        </w:rPr>
      </w:pPr>
      <w:r w:rsidRPr="00E40118">
        <w:rPr>
          <w:rFonts w:ascii="Arial" w:hAnsi="Arial" w:cs="Arial"/>
          <w:sz w:val="20"/>
          <w:szCs w:val="20"/>
        </w:rPr>
        <w:t>__________________________________________</w:t>
      </w:r>
    </w:p>
    <w:p w:rsidR="00493281" w:rsidRPr="00E40118" w:rsidRDefault="00493281" w:rsidP="00493281">
      <w:pPr>
        <w:ind w:left="360"/>
        <w:jc w:val="center"/>
        <w:rPr>
          <w:rFonts w:ascii="Arial" w:hAnsi="Arial" w:cs="Arial"/>
          <w:b/>
          <w:color w:val="000000"/>
          <w:sz w:val="20"/>
          <w:szCs w:val="20"/>
          <w:shd w:val="clear" w:color="auto" w:fill="FFFFFF"/>
        </w:rPr>
      </w:pPr>
      <w:r w:rsidRPr="00E40118">
        <w:rPr>
          <w:rFonts w:ascii="Arial" w:hAnsi="Arial" w:cs="Arial"/>
          <w:b/>
          <w:color w:val="000000"/>
          <w:sz w:val="20"/>
          <w:szCs w:val="20"/>
          <w:shd w:val="clear" w:color="auto" w:fill="FFFFFF"/>
        </w:rPr>
        <w:t>Ana Cristina Alves de Oliveira Dantas</w:t>
      </w:r>
    </w:p>
    <w:p w:rsidR="00245E4D" w:rsidRPr="00493281" w:rsidRDefault="00493281" w:rsidP="00493281">
      <w:pPr>
        <w:ind w:left="360"/>
        <w:jc w:val="center"/>
        <w:rPr>
          <w:rFonts w:ascii="Arial" w:hAnsi="Arial" w:cs="Arial"/>
          <w:sz w:val="20"/>
          <w:szCs w:val="20"/>
        </w:rPr>
      </w:pPr>
      <w:r w:rsidRPr="00E40118">
        <w:rPr>
          <w:rFonts w:ascii="Arial" w:hAnsi="Arial" w:cs="Arial"/>
          <w:bCs/>
          <w:sz w:val="20"/>
          <w:szCs w:val="20"/>
        </w:rPr>
        <w:t>Diretora Geral</w:t>
      </w:r>
      <w:r w:rsidR="00E93101">
        <w:rPr>
          <w:rFonts w:ascii="Arial" w:eastAsia="Arial" w:hAnsi="Arial" w:cs="Arial"/>
          <w:sz w:val="20"/>
          <w:szCs w:val="20"/>
        </w:rPr>
        <w:br w:type="page"/>
      </w:r>
    </w:p>
    <w:p w:rsidR="00245E4D" w:rsidRDefault="00E93101">
      <w:pPr>
        <w:ind w:left="357"/>
        <w:jc w:val="center"/>
        <w:outlineLvl w:val="0"/>
        <w:rPr>
          <w:rFonts w:ascii="Arial" w:hAnsi="Arial"/>
          <w:b/>
          <w:color w:val="000000" w:themeColor="text1"/>
          <w:sz w:val="20"/>
        </w:rPr>
      </w:pPr>
      <w:r>
        <w:rPr>
          <w:rFonts w:ascii="Arial" w:hAnsi="Arial"/>
          <w:b/>
          <w:color w:val="000000" w:themeColor="text1"/>
          <w:sz w:val="20"/>
        </w:rPr>
        <w:lastRenderedPageBreak/>
        <w:t>ANEXO I</w:t>
      </w:r>
    </w:p>
    <w:p w:rsidR="00245E4D" w:rsidRDefault="00E93101">
      <w:pPr>
        <w:spacing w:after="360"/>
        <w:ind w:left="357"/>
        <w:jc w:val="center"/>
        <w:rPr>
          <w:rFonts w:ascii="Arial" w:hAnsi="Arial"/>
          <w:b/>
          <w:color w:val="000000" w:themeColor="text1"/>
          <w:sz w:val="20"/>
        </w:rPr>
      </w:pPr>
      <w:r>
        <w:rPr>
          <w:rFonts w:ascii="Arial" w:hAnsi="Arial"/>
          <w:b/>
          <w:color w:val="000000" w:themeColor="text1"/>
          <w:sz w:val="20"/>
        </w:rPr>
        <w:t>Regras aplicáveis ao instrumento substitutivo ao contrato</w:t>
      </w:r>
    </w:p>
    <w:p w:rsidR="00245E4D" w:rsidRPr="005409E2" w:rsidRDefault="00E93101">
      <w:pPr>
        <w:ind w:left="357"/>
        <w:jc w:val="center"/>
        <w:rPr>
          <w:rFonts w:ascii="Arial" w:hAnsi="Arial"/>
          <w:b/>
          <w:iCs/>
          <w:sz w:val="20"/>
        </w:rPr>
      </w:pPr>
      <w:r w:rsidRPr="005409E2">
        <w:rPr>
          <w:rFonts w:ascii="Arial" w:hAnsi="Arial"/>
          <w:b/>
          <w:iCs/>
          <w:sz w:val="20"/>
        </w:rPr>
        <w:t>(Contratações de pequeno valor - art. 95, inciso I, da Lei n. 14.133/2021, Orientação Normativa nº 84, de 17 de maio de 2024</w:t>
      </w:r>
      <w:proofErr w:type="gramStart"/>
      <w:r w:rsidRPr="005409E2">
        <w:rPr>
          <w:rFonts w:ascii="Arial" w:hAnsi="Arial"/>
          <w:b/>
          <w:iCs/>
          <w:sz w:val="20"/>
        </w:rPr>
        <w:t>)</w:t>
      </w:r>
      <w:proofErr w:type="gramEnd"/>
    </w:p>
    <w:p w:rsidR="00245E4D" w:rsidRPr="005409E2" w:rsidRDefault="00E93101">
      <w:pPr>
        <w:pStyle w:val="ou"/>
        <w:spacing w:before="120" w:after="120" w:line="288" w:lineRule="auto"/>
        <w:rPr>
          <w:i w:val="0"/>
          <w:color w:val="auto"/>
        </w:rPr>
      </w:pPr>
      <w:r w:rsidRPr="005409E2">
        <w:rPr>
          <w:i w:val="0"/>
          <w:color w:val="auto"/>
        </w:rPr>
        <w:t>OU</w:t>
      </w:r>
    </w:p>
    <w:p w:rsidR="00245E4D" w:rsidRPr="005409E2" w:rsidRDefault="00E93101">
      <w:pPr>
        <w:ind w:left="357"/>
        <w:jc w:val="center"/>
        <w:rPr>
          <w:rFonts w:ascii="Arial" w:hAnsi="Arial"/>
          <w:b/>
          <w:iCs/>
          <w:sz w:val="20"/>
        </w:rPr>
      </w:pPr>
      <w:r w:rsidRPr="005409E2">
        <w:rPr>
          <w:rFonts w:ascii="Arial" w:hAnsi="Arial"/>
          <w:b/>
          <w:iCs/>
          <w:sz w:val="20"/>
        </w:rPr>
        <w:t>(Compra com entrega imediata e integral de bens adquiridos, sem previsão de obrigações futuras, inclusive quanto à assistência técnica, independentemente do valor - art. 95, inciso II, da Lei n. 14.133/2021</w:t>
      </w:r>
      <w:proofErr w:type="gramStart"/>
      <w:r w:rsidRPr="005409E2">
        <w:rPr>
          <w:rFonts w:ascii="Arial" w:hAnsi="Arial"/>
          <w:b/>
          <w:iCs/>
          <w:sz w:val="20"/>
        </w:rPr>
        <w:t>)</w:t>
      </w:r>
      <w:proofErr w:type="gramEnd"/>
    </w:p>
    <w:p w:rsidR="00245E4D" w:rsidRPr="005409E2" w:rsidRDefault="00245E4D">
      <w:pPr>
        <w:ind w:left="357"/>
        <w:jc w:val="center"/>
        <w:rPr>
          <w:rFonts w:ascii="Arial" w:hAnsi="Arial"/>
          <w:b/>
          <w:iCs/>
          <w:sz w:val="20"/>
        </w:rPr>
      </w:pPr>
      <w:bookmarkStart w:id="26" w:name="_Hlk175669327"/>
    </w:p>
    <w:p w:rsidR="00245E4D" w:rsidRPr="005409E2" w:rsidRDefault="00E93101">
      <w:pPr>
        <w:pStyle w:val="Nivel01"/>
        <w:numPr>
          <w:ilvl w:val="0"/>
          <w:numId w:val="11"/>
        </w:numPr>
        <w:ind w:left="0" w:firstLine="0"/>
      </w:pPr>
      <w:r w:rsidRPr="005409E2">
        <w:t>FORMALIZAÇÃO DA CONTRATAÇÃO</w:t>
      </w:r>
    </w:p>
    <w:p w:rsidR="00245E4D" w:rsidRPr="005409E2" w:rsidRDefault="00E93101">
      <w:pPr>
        <w:pStyle w:val="Nvel02"/>
      </w:pPr>
      <w:r w:rsidRPr="005409E2">
        <w:t xml:space="preserve">O adjudicatário terá o prazo de 10 (dez), contado a partir da data de sua convocação, para aceitar o instrumento equivalente ao </w:t>
      </w:r>
      <w:proofErr w:type="gramStart"/>
      <w:r w:rsidRPr="005409E2">
        <w:t>contrato ...</w:t>
      </w:r>
      <w:proofErr w:type="gramEnd"/>
      <w:r w:rsidRPr="005409E2">
        <w:t>......... [Nota de Empenho</w:t>
      </w:r>
      <w:r w:rsidRPr="005409E2">
        <w:rPr>
          <w:strike/>
        </w:rPr>
        <w:t>/</w:t>
      </w:r>
      <w:r w:rsidRPr="005409E2">
        <w:t xml:space="preserve">, </w:t>
      </w:r>
      <w:proofErr w:type="gramStart"/>
      <w:r w:rsidRPr="005409E2">
        <w:t>sob pena</w:t>
      </w:r>
      <w:proofErr w:type="gramEnd"/>
      <w:r w:rsidRPr="005409E2">
        <w:t xml:space="preserve"> de decair do direito à contratação, sem prejuízo das sanções previstas.</w:t>
      </w:r>
    </w:p>
    <w:bookmarkEnd w:id="26"/>
    <w:p w:rsidR="00245E4D" w:rsidRPr="005409E2" w:rsidRDefault="00E93101">
      <w:pPr>
        <w:pStyle w:val="Nvel02"/>
      </w:pPr>
      <w:r w:rsidRPr="005409E2">
        <w:t>O prazo poderá ser prorrogado, por igual período, por solicitação justificada do adjudicatário e aceita pela Administração.</w:t>
      </w:r>
    </w:p>
    <w:p w:rsidR="00245E4D" w:rsidRPr="005409E2" w:rsidRDefault="00E93101">
      <w:pPr>
        <w:pStyle w:val="Nvel02"/>
      </w:pPr>
      <w:r w:rsidRPr="005409E2">
        <w:t>O aceite do instrumento equivalente pelo adjudicatário implica no reconhecimento de que:</w:t>
      </w:r>
    </w:p>
    <w:p w:rsidR="00245E4D" w:rsidRPr="005409E2" w:rsidRDefault="00E93101">
      <w:pPr>
        <w:pStyle w:val="Nivel3"/>
      </w:pPr>
      <w:proofErr w:type="gramStart"/>
      <w:r w:rsidRPr="005409E2">
        <w:t>referido</w:t>
      </w:r>
      <w:proofErr w:type="gramEnd"/>
      <w:r w:rsidRPr="005409E2">
        <w:t xml:space="preserve"> instrumento substitui o termo de contrato, sendo-lhe aplicáveis as disposições da Lei nº 14.133/2021;</w:t>
      </w:r>
    </w:p>
    <w:p w:rsidR="00245E4D" w:rsidRPr="005409E2" w:rsidRDefault="00E93101">
      <w:pPr>
        <w:pStyle w:val="Nivel3"/>
      </w:pPr>
      <w:proofErr w:type="gramStart"/>
      <w:r w:rsidRPr="005409E2">
        <w:t>o</w:t>
      </w:r>
      <w:proofErr w:type="gramEnd"/>
      <w:r w:rsidRPr="005409E2">
        <w:t xml:space="preserve"> Contratado se vincula à sua proposta e às previsões contidas no </w:t>
      </w:r>
      <w:r w:rsidRPr="005409E2">
        <w:rPr>
          <w:iCs/>
        </w:rPr>
        <w:t xml:space="preserve">Edital </w:t>
      </w:r>
      <w:r w:rsidRPr="005409E2">
        <w:t>no Termo de Referência e em seus anexos, conforme Termo de Ciência e Concordância (Anexo II).</w:t>
      </w:r>
    </w:p>
    <w:p w:rsidR="00245E4D" w:rsidRPr="005409E2" w:rsidRDefault="00E93101">
      <w:pPr>
        <w:pStyle w:val="Nivel01"/>
      </w:pPr>
      <w:r w:rsidRPr="005409E2">
        <w:t>VIGÊNCIA E PRORROGAÇÃO</w:t>
      </w:r>
    </w:p>
    <w:p w:rsidR="00245E4D" w:rsidRPr="005409E2" w:rsidRDefault="00E93101">
      <w:pPr>
        <w:pStyle w:val="Nvel2-Opcional"/>
        <w:rPr>
          <w:i w:val="0"/>
          <w:color w:val="auto"/>
        </w:rPr>
      </w:pPr>
      <w:r w:rsidRPr="005409E2">
        <w:rPr>
          <w:i w:val="0"/>
          <w:color w:val="auto"/>
        </w:rPr>
        <w:t>O prazo de vigência da contratação é aquele estabelecido no Termo de Referência, na forma do artigo 105 da Lei n° 14.133, de 2021.</w:t>
      </w:r>
    </w:p>
    <w:p w:rsidR="00245E4D" w:rsidRPr="005409E2" w:rsidRDefault="00E93101">
      <w:pPr>
        <w:pStyle w:val="Nvel2-Opcional"/>
        <w:rPr>
          <w:i w:val="0"/>
          <w:color w:val="auto"/>
        </w:rPr>
      </w:pPr>
      <w:r w:rsidRPr="005409E2">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245E4D" w:rsidRPr="005409E2" w:rsidRDefault="00E93101">
      <w:pPr>
        <w:pStyle w:val="Nivel01"/>
      </w:pPr>
      <w:r w:rsidRPr="005409E2">
        <w:t xml:space="preserve">OBRIGAÇÕES DO CONTRATANTE </w:t>
      </w:r>
    </w:p>
    <w:p w:rsidR="00245E4D" w:rsidRPr="005409E2" w:rsidRDefault="00E93101">
      <w:pPr>
        <w:pStyle w:val="Nvel02"/>
      </w:pPr>
      <w:r w:rsidRPr="005409E2">
        <w:t>São obrigações do Contratante:</w:t>
      </w:r>
    </w:p>
    <w:p w:rsidR="00245E4D" w:rsidRPr="005409E2" w:rsidRDefault="00E93101">
      <w:pPr>
        <w:pStyle w:val="Nivel3"/>
      </w:pPr>
      <w:r w:rsidRPr="005409E2">
        <w:t>Exigir o cumprimento de todas as obrigações assumidas pelo Contratado, de acordo com o Termo de Referência e seus anexos;</w:t>
      </w:r>
    </w:p>
    <w:p w:rsidR="00245E4D" w:rsidRPr="005409E2" w:rsidRDefault="00E93101">
      <w:pPr>
        <w:pStyle w:val="Nivel3"/>
      </w:pPr>
      <w:r w:rsidRPr="005409E2">
        <w:t>Receber o objeto no prazo e condições estabelecidas no Termo de Referência;</w:t>
      </w:r>
    </w:p>
    <w:p w:rsidR="00245E4D" w:rsidRPr="005409E2" w:rsidRDefault="00E93101">
      <w:pPr>
        <w:pStyle w:val="Nivel3"/>
      </w:pPr>
      <w:r w:rsidRPr="005409E2">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245E4D" w:rsidRPr="005409E2" w:rsidRDefault="00E93101">
      <w:pPr>
        <w:pStyle w:val="Nivel3"/>
      </w:pPr>
      <w:r w:rsidRPr="005409E2">
        <w:t>Acompanhar e fiscalizar a execução contratual e o cumprimento das obrigações pelo Contratado;</w:t>
      </w:r>
    </w:p>
    <w:p w:rsidR="00245E4D" w:rsidRPr="005409E2" w:rsidRDefault="00E93101">
      <w:pPr>
        <w:pStyle w:val="Nivel3"/>
      </w:pPr>
      <w:r w:rsidRPr="005409E2">
        <w:t xml:space="preserve">Efetuar o pagamento ao Contratado do valor correspondente </w:t>
      </w:r>
      <w:r w:rsidRPr="005409E2">
        <w:rPr>
          <w:rFonts w:eastAsia="Arial" w:cs="Arial"/>
          <w:szCs w:val="20"/>
        </w:rPr>
        <w:t>ao fornecimento</w:t>
      </w:r>
      <w:r w:rsidRPr="005409E2">
        <w:t xml:space="preserve"> do objeto, no prazo, forma e condições estabelecidos no Termo de Referência</w:t>
      </w:r>
      <w:r w:rsidRPr="005409E2">
        <w:rPr>
          <w:rFonts w:eastAsia="Arial" w:cs="Arial"/>
          <w:szCs w:val="20"/>
        </w:rPr>
        <w:t xml:space="preserve"> e neste Anexo</w:t>
      </w:r>
      <w:r w:rsidRPr="005409E2">
        <w:t>;</w:t>
      </w:r>
    </w:p>
    <w:p w:rsidR="00245E4D" w:rsidRPr="005409E2" w:rsidRDefault="00E93101">
      <w:pPr>
        <w:pStyle w:val="Nivel3"/>
      </w:pPr>
      <w:r w:rsidRPr="005409E2">
        <w:lastRenderedPageBreak/>
        <w:t xml:space="preserve">Aplicar ao Contratado as sanções previstas na lei e no Termo de Referência; </w:t>
      </w:r>
    </w:p>
    <w:p w:rsidR="00245E4D" w:rsidRPr="005409E2" w:rsidRDefault="00E93101">
      <w:pPr>
        <w:pStyle w:val="Nivel3"/>
      </w:pPr>
      <w:r w:rsidRPr="005409E2">
        <w:t>Cientificar o órgão de representação judicial da Advocacia-Geral da União para adoção das medidas cabíveis quando do descumprimento de obrigações pelo Contratado;</w:t>
      </w:r>
    </w:p>
    <w:p w:rsidR="00245E4D" w:rsidRPr="005409E2" w:rsidRDefault="00E93101">
      <w:pPr>
        <w:pStyle w:val="Nivel3"/>
      </w:pPr>
      <w:r w:rsidRPr="005409E2">
        <w:t>Explicitamente emitir decisão sobre todas as solicitações e reclamações relacionadas à execução contratual, ressalvados os requerimentos manifestamente impertinentes, meramente protelatórios ou de nenhum interesse para a boa execução do ajuste.</w:t>
      </w:r>
    </w:p>
    <w:p w:rsidR="00245E4D" w:rsidRPr="005409E2" w:rsidRDefault="00E93101">
      <w:pPr>
        <w:pStyle w:val="Nivel4"/>
        <w:rPr>
          <w:bCs w:val="0"/>
        </w:rPr>
      </w:pPr>
      <w:r w:rsidRPr="005409E2">
        <w:rPr>
          <w:bCs w:val="0"/>
        </w:rPr>
        <w:t xml:space="preserve"> A Administração terá o prazo de 30 (trinta) dias, a contar da data do protocolo do requerimento para decidir, admitida a prorrogação motivada, por igual período. </w:t>
      </w:r>
    </w:p>
    <w:p w:rsidR="00245E4D" w:rsidRPr="005409E2" w:rsidRDefault="00E93101">
      <w:pPr>
        <w:pStyle w:val="Nivel3"/>
      </w:pPr>
      <w:r w:rsidRPr="005409E2">
        <w:t>Responder eventuais pedidos de reestabelecimento do equilíbrio econômico-financeiro feitos pelo Contratado no prazo máximo de 30 (trinta) dias.</w:t>
      </w:r>
    </w:p>
    <w:p w:rsidR="00245E4D" w:rsidRPr="005409E2" w:rsidRDefault="00E93101">
      <w:pPr>
        <w:pStyle w:val="Nvel02"/>
      </w:pPr>
      <w:bookmarkStart w:id="27" w:name="_Hlk114499841"/>
      <w:bookmarkEnd w:id="27"/>
      <w:r w:rsidRPr="005409E2">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rsidR="00245E4D" w:rsidRPr="005409E2" w:rsidRDefault="00E93101">
      <w:pPr>
        <w:pStyle w:val="Nivel01"/>
      </w:pPr>
      <w:r w:rsidRPr="005409E2">
        <w:t>OBRIGAÇÕES DO CONTRATADO</w:t>
      </w:r>
    </w:p>
    <w:p w:rsidR="00245E4D" w:rsidRPr="005409E2" w:rsidRDefault="00E93101">
      <w:pPr>
        <w:pStyle w:val="Nvel02"/>
      </w:pPr>
      <w:r w:rsidRPr="005409E2">
        <w:t>O Contratado deve cumprir todas as obrigações constantes do Termo de Referência e deste Anexo, assumindo como exclusivamente seus os riscos e as despesas decorrentes da boa e perfeita execução do objeto, observando, ainda, as obrigações a seguir dispostas:</w:t>
      </w:r>
    </w:p>
    <w:p w:rsidR="00284492" w:rsidRPr="00284492" w:rsidRDefault="00E93101">
      <w:pPr>
        <w:pStyle w:val="Nivel3"/>
      </w:pPr>
      <w:bookmarkStart w:id="28" w:name="_Hlk175669396"/>
      <w:r w:rsidRPr="005409E2">
        <w:t xml:space="preserve">Entregar o objeto acompanhado do manual do usuário, com uma versão em </w:t>
      </w:r>
      <w:r w:rsidRPr="00284492">
        <w:rPr>
          <w:rFonts w:eastAsia="Arial"/>
        </w:rPr>
        <w:t xml:space="preserve">português, </w:t>
      </w:r>
      <w:bookmarkEnd w:id="28"/>
    </w:p>
    <w:p w:rsidR="00245E4D" w:rsidRPr="005409E2" w:rsidRDefault="00E93101">
      <w:pPr>
        <w:pStyle w:val="Nivel3"/>
      </w:pPr>
      <w:r w:rsidRPr="005409E2">
        <w:t xml:space="preserve">Responsabilizar-se pelos vícios e danos decorrentes do objeto, de acordo com o Código de </w:t>
      </w:r>
      <w:r w:rsidRPr="00284492">
        <w:rPr>
          <w:rFonts w:eastAsia="MS Mincho"/>
        </w:rPr>
        <w:t>Defesa</w:t>
      </w:r>
      <w:r w:rsidRPr="005409E2">
        <w:t xml:space="preserve"> do Consumidor;</w:t>
      </w:r>
    </w:p>
    <w:p w:rsidR="00245E4D" w:rsidRPr="005409E2" w:rsidRDefault="00E93101">
      <w:pPr>
        <w:pStyle w:val="Nivel3"/>
      </w:pPr>
      <w:r w:rsidRPr="005409E2">
        <w:t xml:space="preserve">Comunicar ao Contratante, no prazo máximo de 24 (vinte e quatro) horas que antecede a </w:t>
      </w:r>
      <w:r w:rsidRPr="005409E2">
        <w:rPr>
          <w:rFonts w:eastAsia="MS Mincho"/>
        </w:rPr>
        <w:t>data</w:t>
      </w:r>
      <w:r w:rsidRPr="005409E2">
        <w:t xml:space="preserve"> da entrega, os motivos que impossibilitem o cumprimento do prazo previsto, com a devida comprovação;</w:t>
      </w:r>
    </w:p>
    <w:p w:rsidR="00245E4D" w:rsidRPr="005409E2" w:rsidRDefault="00E93101">
      <w:pPr>
        <w:pStyle w:val="Nivel3"/>
      </w:pPr>
      <w:r w:rsidRPr="005409E2">
        <w:t xml:space="preserve">Atender às determinações regulares emitidas pelo fiscal </w:t>
      </w:r>
      <w:r w:rsidRPr="005409E2">
        <w:rPr>
          <w:rFonts w:eastAsia="Arial" w:cs="Arial"/>
          <w:szCs w:val="20"/>
        </w:rPr>
        <w:t>ou gestor contratuais</w:t>
      </w:r>
      <w:r w:rsidRPr="005409E2">
        <w:t xml:space="preserve"> ou autoridade superior e prestar todo esclarecimento ou informação por eles solicitados;</w:t>
      </w:r>
    </w:p>
    <w:p w:rsidR="00245E4D" w:rsidRPr="005409E2" w:rsidRDefault="00E93101">
      <w:pPr>
        <w:pStyle w:val="Nivel3"/>
      </w:pPr>
      <w:r w:rsidRPr="005409E2">
        <w:t>Reparar, corrigir, remover, reconstruir ou substituir, às suas expensas, no total ou em parte, no prazo fixado pelo fiscal</w:t>
      </w:r>
      <w:r w:rsidRPr="005409E2">
        <w:rPr>
          <w:rFonts w:eastAsia="Arial" w:cs="Arial"/>
          <w:szCs w:val="20"/>
        </w:rPr>
        <w:t xml:space="preserve"> contratual</w:t>
      </w:r>
      <w:r w:rsidRPr="005409E2">
        <w:t xml:space="preserve">, os </w:t>
      </w:r>
      <w:r w:rsidRPr="005409E2">
        <w:rPr>
          <w:rFonts w:eastAsia="Arial" w:cs="Arial"/>
          <w:szCs w:val="20"/>
        </w:rPr>
        <w:t>bens</w:t>
      </w:r>
      <w:r w:rsidRPr="005409E2">
        <w:t xml:space="preserve"> nos quais se verificarem vícios, defeitos ou incorreções resultantes da execução ou dos materiais empregados;</w:t>
      </w:r>
    </w:p>
    <w:p w:rsidR="00245E4D" w:rsidRPr="005409E2" w:rsidRDefault="00E93101">
      <w:pPr>
        <w:pStyle w:val="Nivel3"/>
      </w:pPr>
      <w:r w:rsidRPr="005409E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245E4D" w:rsidRPr="005409E2" w:rsidRDefault="00E93101">
      <w:pPr>
        <w:pStyle w:val="Nivel3"/>
      </w:pPr>
      <w:r w:rsidRPr="005409E2">
        <w:t xml:space="preserve">Quando não for possível a verificação da regularidade no Sistema de Cadastro de Fornecedores – SICAF, o Contratado deverá entregar ao setor responsável pela fiscalização contratual, </w:t>
      </w:r>
      <w:r w:rsidRPr="005409E2">
        <w:rPr>
          <w:rFonts w:eastAsia="MS Mincho" w:cs="Arial"/>
          <w:szCs w:val="20"/>
        </w:rPr>
        <w:t>junto com a Nota Fiscal para fins de pagamento, os seguintes documentos:</w:t>
      </w:r>
    </w:p>
    <w:p w:rsidR="00245E4D" w:rsidRPr="005409E2" w:rsidRDefault="00E93101">
      <w:pPr>
        <w:pStyle w:val="Nivel4"/>
      </w:pPr>
      <w:proofErr w:type="gramStart"/>
      <w:r w:rsidRPr="005409E2">
        <w:t>prova</w:t>
      </w:r>
      <w:proofErr w:type="gramEnd"/>
      <w:r w:rsidRPr="005409E2">
        <w:t xml:space="preserve"> de regularidade relativa à Seguridade Social;</w:t>
      </w:r>
    </w:p>
    <w:p w:rsidR="00245E4D" w:rsidRPr="005409E2" w:rsidRDefault="00E93101">
      <w:pPr>
        <w:pStyle w:val="Nivel4"/>
      </w:pPr>
      <w:proofErr w:type="gramStart"/>
      <w:r w:rsidRPr="005409E2">
        <w:t>certidão</w:t>
      </w:r>
      <w:proofErr w:type="gramEnd"/>
      <w:r w:rsidRPr="005409E2">
        <w:t xml:space="preserve"> conjunta relativa aos tributos federais e à Dívida Ativa da União;</w:t>
      </w:r>
    </w:p>
    <w:p w:rsidR="00245E4D" w:rsidRPr="005409E2" w:rsidRDefault="00E93101">
      <w:pPr>
        <w:pStyle w:val="Nivel4"/>
      </w:pPr>
      <w:proofErr w:type="gramStart"/>
      <w:r w:rsidRPr="005409E2">
        <w:rPr>
          <w:rFonts w:eastAsia="MS Mincho"/>
        </w:rPr>
        <w:t>certidões</w:t>
      </w:r>
      <w:proofErr w:type="gramEnd"/>
      <w:r w:rsidRPr="005409E2">
        <w:rPr>
          <w:rFonts w:eastAsia="MS Mincho"/>
        </w:rPr>
        <w:t xml:space="preserve"> que comprovem a regularidade perante a Fazenda Estadual ou Distrital do domicílio ou sede do Contratado; </w:t>
      </w:r>
    </w:p>
    <w:p w:rsidR="00245E4D" w:rsidRPr="005409E2" w:rsidRDefault="00E93101">
      <w:pPr>
        <w:pStyle w:val="Nivel4"/>
      </w:pPr>
      <w:r w:rsidRPr="005409E2">
        <w:t xml:space="preserve">Certidão de Regularidade do FGTS – CRF; </w:t>
      </w:r>
      <w:proofErr w:type="gramStart"/>
      <w:r w:rsidRPr="005409E2">
        <w:t>e</w:t>
      </w:r>
      <w:proofErr w:type="gramEnd"/>
    </w:p>
    <w:p w:rsidR="00245E4D" w:rsidRPr="005409E2" w:rsidRDefault="00E93101">
      <w:pPr>
        <w:pStyle w:val="Nivel4"/>
      </w:pPr>
      <w:r w:rsidRPr="005409E2">
        <w:lastRenderedPageBreak/>
        <w:t xml:space="preserve">Certidão Negativa de Débitos Trabalhistas – CNDT; </w:t>
      </w:r>
    </w:p>
    <w:p w:rsidR="00245E4D" w:rsidRPr="005409E2" w:rsidRDefault="00E93101">
      <w:pPr>
        <w:pStyle w:val="Nivel3"/>
      </w:pPr>
      <w:r w:rsidRPr="005409E2">
        <w:t xml:space="preserve">Responsabilizar-se pelo cumprimento </w:t>
      </w:r>
      <w:r w:rsidRPr="005409E2">
        <w:rPr>
          <w:rFonts w:eastAsia="MS Mincho" w:cs="Arial"/>
          <w:szCs w:val="20"/>
        </w:rPr>
        <w:t>de</w:t>
      </w:r>
      <w:r w:rsidRPr="005409E2">
        <w:t xml:space="preserve"> todas as obrigações trabalhistas, previdenciárias, </w:t>
      </w:r>
      <w:r w:rsidRPr="005409E2">
        <w:rPr>
          <w:rFonts w:eastAsia="MS Mincho" w:cs="Arial"/>
          <w:szCs w:val="20"/>
        </w:rPr>
        <w:t>fiscais, comerciais</w:t>
      </w:r>
      <w:r w:rsidRPr="005409E2">
        <w:t xml:space="preserve"> e as demais previstas em legislação específica, cuja inadimplência não transfere a responsabilidade ao </w:t>
      </w:r>
      <w:r w:rsidRPr="005409E2">
        <w:rPr>
          <w:rFonts w:eastAsia="MS Mincho" w:cs="Arial"/>
          <w:szCs w:val="20"/>
        </w:rPr>
        <w:t>Contratante e não poderá onerar o objeto da contratação;</w:t>
      </w:r>
    </w:p>
    <w:p w:rsidR="00245E4D" w:rsidRPr="005409E2" w:rsidRDefault="00E93101">
      <w:pPr>
        <w:pStyle w:val="Nivel3"/>
      </w:pPr>
      <w:r w:rsidRPr="005409E2">
        <w:t xml:space="preserve">Comunicar ao Fiscal, no prazo de 24 (vinte e quatro) horas, qualquer ocorrência anormal ou acidente que se verifique no local </w:t>
      </w:r>
      <w:r w:rsidRPr="005409E2">
        <w:rPr>
          <w:rFonts w:eastAsia="MS Mincho" w:cs="Arial"/>
          <w:szCs w:val="20"/>
        </w:rPr>
        <w:t>da execução do objeto contratual</w:t>
      </w:r>
      <w:r w:rsidRPr="005409E2">
        <w:t>.</w:t>
      </w:r>
    </w:p>
    <w:p w:rsidR="00245E4D" w:rsidRPr="005409E2" w:rsidRDefault="00E93101">
      <w:pPr>
        <w:pStyle w:val="Nivel3"/>
      </w:pPr>
      <w:r w:rsidRPr="005409E2">
        <w:t>Paralisar, por determinação do Contratante, qualquer atividade que não esteja sendo executada de acordo com a boa técnica ou que ponha em risco a segurança de pessoas ou bens de terceiros.</w:t>
      </w:r>
    </w:p>
    <w:p w:rsidR="00245E4D" w:rsidRPr="005409E2" w:rsidRDefault="00E93101">
      <w:pPr>
        <w:pStyle w:val="Nivel3"/>
      </w:pPr>
      <w:r w:rsidRPr="005409E2">
        <w:t xml:space="preserve">Manter, durante toda a vigência da contratação, em compatibilidade com as obrigações assumidas, todas as condições exigidas para habilitação na licitação ou para qualificação na contratação direta; </w:t>
      </w:r>
    </w:p>
    <w:p w:rsidR="00245E4D" w:rsidRPr="005409E2" w:rsidRDefault="00E93101">
      <w:pPr>
        <w:pStyle w:val="Nivel3"/>
        <w:rPr>
          <w:b/>
        </w:rPr>
      </w:pPr>
      <w:r w:rsidRPr="005409E2">
        <w:t>Cumprir, durante todo o período de execução contratual, a reserva de cargos prevista em lei para pessoa com deficiência, para reabilitado da Previdência Social ou para aprendiz, bem como as reservas de cargos previstas na legislação;</w:t>
      </w:r>
    </w:p>
    <w:p w:rsidR="00245E4D" w:rsidRPr="005409E2" w:rsidRDefault="00E93101">
      <w:pPr>
        <w:pStyle w:val="Nivel3"/>
      </w:pPr>
      <w:r w:rsidRPr="005409E2">
        <w:t xml:space="preserve">Comprovar a reserva de cargos a que se refere </w:t>
      </w:r>
      <w:proofErr w:type="gramStart"/>
      <w:r w:rsidRPr="005409E2">
        <w:t>a</w:t>
      </w:r>
      <w:proofErr w:type="gramEnd"/>
      <w:r w:rsidRPr="005409E2">
        <w:t xml:space="preserve"> cláusula acima, no prazo fixado pela fiscalização contratual, com a indicação dos empregados que preencheram as referidas vagas;</w:t>
      </w:r>
    </w:p>
    <w:p w:rsidR="00245E4D" w:rsidRPr="005409E2" w:rsidRDefault="00E93101">
      <w:pPr>
        <w:pStyle w:val="Nivel3"/>
      </w:pPr>
      <w:r w:rsidRPr="005409E2">
        <w:t>Guardar sigilo sobre todas as informações obtidas em decorrência da execução do objeto;</w:t>
      </w:r>
    </w:p>
    <w:p w:rsidR="00245E4D" w:rsidRPr="005409E2" w:rsidRDefault="00E93101">
      <w:pPr>
        <w:pStyle w:val="Nivel3"/>
      </w:pPr>
      <w:r w:rsidRPr="005409E2">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245E4D" w:rsidRPr="005409E2" w:rsidRDefault="00E93101">
      <w:pPr>
        <w:pStyle w:val="Nivel3"/>
      </w:pPr>
      <w:r w:rsidRPr="005409E2">
        <w:t>Cumprir, além dos postulados legais vigentes de âmbito federal, estadual ou municipal, as normas de segurança do Contratante;</w:t>
      </w:r>
    </w:p>
    <w:p w:rsidR="00245E4D" w:rsidRPr="005409E2" w:rsidRDefault="00E93101">
      <w:pPr>
        <w:pStyle w:val="Nvel3-Opcional"/>
        <w:rPr>
          <w:i w:val="0"/>
          <w:color w:val="auto"/>
        </w:rPr>
      </w:pPr>
      <w:r w:rsidRPr="005409E2">
        <w:rPr>
          <w:i w:val="0"/>
          <w:color w:val="auto"/>
        </w:rPr>
        <w:t>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rsidR="00245E4D" w:rsidRPr="005409E2" w:rsidRDefault="00E93101">
      <w:pPr>
        <w:pStyle w:val="Nvel3-Opcional"/>
        <w:rPr>
          <w:i w:val="0"/>
          <w:color w:val="auto"/>
        </w:rPr>
      </w:pPr>
      <w:r w:rsidRPr="005409E2">
        <w:rPr>
          <w:i w:val="0"/>
          <w:color w:val="auto"/>
        </w:rPr>
        <w:t>Orientar e treinar seus empregados sobre os deveres previstos na Lei nº 13.709, de 14 de agosto de 2018, adotando medidas eficazes para proteção de dados pessoais a que tenha acesso por força da execução contratual;</w:t>
      </w:r>
    </w:p>
    <w:p w:rsidR="00245E4D" w:rsidRPr="005409E2" w:rsidRDefault="00E93101">
      <w:pPr>
        <w:pStyle w:val="Nvel3-Opcional"/>
        <w:rPr>
          <w:i w:val="0"/>
          <w:color w:val="auto"/>
        </w:rPr>
      </w:pPr>
      <w:r w:rsidRPr="005409E2">
        <w:rPr>
          <w:i w:val="0"/>
          <w:color w:val="auto"/>
        </w:rPr>
        <w:t>Conduzir os trabalhos com estrita observância às normas da legislação pertinente, cumprindo as determinações dos Poderes Públicos, mantendo sempre limpo o local d</w:t>
      </w:r>
      <w:r w:rsidRPr="005409E2">
        <w:rPr>
          <w:i w:val="0"/>
          <w:color w:val="auto"/>
          <w:lang w:eastAsia="en-US"/>
        </w:rPr>
        <w:t>e execução do objeto</w:t>
      </w:r>
      <w:r w:rsidRPr="005409E2">
        <w:rPr>
          <w:i w:val="0"/>
          <w:color w:val="auto"/>
        </w:rPr>
        <w:t xml:space="preserve"> e nas melhores condições de segurança, higiene e disciplina.</w:t>
      </w:r>
    </w:p>
    <w:p w:rsidR="00245E4D" w:rsidRPr="005409E2" w:rsidRDefault="00E93101">
      <w:pPr>
        <w:pStyle w:val="Nvel3-Opcional"/>
        <w:rPr>
          <w:i w:val="0"/>
          <w:color w:val="auto"/>
        </w:rPr>
      </w:pPr>
      <w:r w:rsidRPr="005409E2">
        <w:rPr>
          <w:i w:val="0"/>
          <w:color w:val="auto"/>
        </w:rPr>
        <w:t xml:space="preserve">Submeter previamente, por escrito, ao Contratante, para análise e aprovação, quaisquer mudanças nos métodos executivos que fujam às especificações do memorial descritivo ou </w:t>
      </w:r>
      <w:bookmarkStart w:id="29" w:name="_Hlk167289448"/>
      <w:r w:rsidRPr="005409E2">
        <w:rPr>
          <w:i w:val="0"/>
          <w:color w:val="auto"/>
        </w:rPr>
        <w:t xml:space="preserve">instrumento </w:t>
      </w:r>
      <w:bookmarkEnd w:id="29"/>
      <w:r w:rsidRPr="005409E2">
        <w:rPr>
          <w:i w:val="0"/>
          <w:color w:val="auto"/>
        </w:rPr>
        <w:t>congênere.</w:t>
      </w:r>
    </w:p>
    <w:p w:rsidR="00245E4D" w:rsidRPr="005409E2" w:rsidRDefault="00E93101">
      <w:pPr>
        <w:pStyle w:val="Nvel3-Opcional"/>
        <w:rPr>
          <w:i w:val="0"/>
          <w:color w:val="auto"/>
        </w:rPr>
      </w:pPr>
      <w:r w:rsidRPr="005409E2">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rsidR="00245E4D" w:rsidRPr="005409E2" w:rsidRDefault="00E93101">
      <w:pPr>
        <w:pStyle w:val="Nvel3-Opcional"/>
        <w:rPr>
          <w:i w:val="0"/>
          <w:color w:val="auto"/>
        </w:rPr>
      </w:pPr>
      <w:r w:rsidRPr="005409E2">
        <w:rPr>
          <w:i w:val="0"/>
          <w:color w:val="auto"/>
        </w:rPr>
        <w:t>Cumprir as normas de proteção ao trabalho, inclusive aquelas relativas à segurança e à saúde no trabalho;</w:t>
      </w:r>
    </w:p>
    <w:p w:rsidR="00245E4D" w:rsidRPr="005409E2" w:rsidRDefault="00E93101">
      <w:pPr>
        <w:pStyle w:val="Nvel3-Opcional"/>
        <w:rPr>
          <w:i w:val="0"/>
          <w:color w:val="auto"/>
        </w:rPr>
      </w:pPr>
      <w:r w:rsidRPr="005409E2">
        <w:rPr>
          <w:i w:val="0"/>
          <w:color w:val="auto"/>
        </w:rPr>
        <w:lastRenderedPageBreak/>
        <w:t>Não submeter os trabalhadores a condições degradantes de trabalho, jornadas exaustivas, servidão por dívida ou trabalhos forçados;</w:t>
      </w:r>
    </w:p>
    <w:p w:rsidR="00245E4D" w:rsidRPr="005409E2" w:rsidRDefault="00E93101">
      <w:pPr>
        <w:pStyle w:val="Nvel3-Opcional"/>
        <w:rPr>
          <w:i w:val="0"/>
          <w:color w:val="auto"/>
        </w:rPr>
      </w:pPr>
      <w:r w:rsidRPr="005409E2">
        <w:rPr>
          <w:i w:val="0"/>
          <w:color w:val="auto"/>
        </w:rPr>
        <w:t>Não permitir a utilização de qualquer trabalho do menor de dezesseis anos de idade, exceto na condição de aprendiz para os maiores de quatorze anos de idade, observada a legislação pertinente;</w:t>
      </w:r>
    </w:p>
    <w:p w:rsidR="00245E4D" w:rsidRPr="005409E2" w:rsidRDefault="00E93101">
      <w:pPr>
        <w:pStyle w:val="Nvel3-Opcional"/>
        <w:rPr>
          <w:i w:val="0"/>
          <w:color w:val="auto"/>
        </w:rPr>
      </w:pPr>
      <w:r w:rsidRPr="005409E2">
        <w:rPr>
          <w:i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245E4D" w:rsidRPr="005409E2" w:rsidRDefault="00E93101">
      <w:pPr>
        <w:pStyle w:val="Nvel3-Opcional"/>
        <w:rPr>
          <w:i w:val="0"/>
          <w:color w:val="auto"/>
        </w:rPr>
      </w:pPr>
      <w:r w:rsidRPr="005409E2">
        <w:rPr>
          <w:i w:val="0"/>
          <w:color w:val="auto"/>
        </w:rPr>
        <w:t>Receber e dar o tratamento adequado a denúncias de discriminação, violência e assédio no ambiente de trabalho.</w:t>
      </w:r>
    </w:p>
    <w:p w:rsidR="00245E4D" w:rsidRPr="005409E2" w:rsidRDefault="00E93101">
      <w:pPr>
        <w:pStyle w:val="Nivel01"/>
      </w:pPr>
      <w:r w:rsidRPr="005409E2">
        <w:t>DA EXTINÇÃO CONTRATUAL</w:t>
      </w:r>
    </w:p>
    <w:p w:rsidR="00245E4D" w:rsidRPr="005409E2" w:rsidRDefault="00E93101">
      <w:pPr>
        <w:pStyle w:val="Nvel2-Opcional"/>
        <w:rPr>
          <w:i w:val="0"/>
          <w:color w:val="auto"/>
        </w:rPr>
      </w:pPr>
      <w:r w:rsidRPr="005409E2">
        <w:rPr>
          <w:i w:val="0"/>
          <w:color w:val="auto"/>
        </w:rPr>
        <w:t>A contratação poderá ser extinta antes do prazo fixado, sem ônus para o Contratante, quando esta não dispuser de créditos orçamentários para sua continuidade ou quando entender que a contratação não mais lhe oferece vantagem.</w:t>
      </w:r>
    </w:p>
    <w:p w:rsidR="00245E4D" w:rsidRPr="005409E2" w:rsidRDefault="00E93101">
      <w:pPr>
        <w:pStyle w:val="Nvel2-Opcional"/>
        <w:rPr>
          <w:i w:val="0"/>
          <w:color w:val="auto"/>
        </w:rPr>
      </w:pPr>
      <w:r w:rsidRPr="005409E2">
        <w:rPr>
          <w:i w:val="0"/>
          <w:color w:val="auto"/>
        </w:rPr>
        <w:t xml:space="preserve">A extinção nesta hipótese ocorrerá na próxima data de aniversário da contratação, desde que haja a notificação do Contratado pelo Contratante nesse sentido com pelo menos </w:t>
      </w:r>
      <w:proofErr w:type="gramStart"/>
      <w:r w:rsidRPr="005409E2">
        <w:rPr>
          <w:i w:val="0"/>
          <w:color w:val="auto"/>
        </w:rPr>
        <w:t>2</w:t>
      </w:r>
      <w:proofErr w:type="gramEnd"/>
      <w:r w:rsidRPr="005409E2">
        <w:rPr>
          <w:i w:val="0"/>
          <w:color w:val="auto"/>
        </w:rPr>
        <w:t xml:space="preserve"> (dois) meses de antecedência desse dia.</w:t>
      </w:r>
    </w:p>
    <w:p w:rsidR="00245E4D" w:rsidRPr="005409E2" w:rsidRDefault="00E93101" w:rsidP="00284492">
      <w:pPr>
        <w:pStyle w:val="Nvel2-Opcional"/>
        <w:rPr>
          <w:b/>
          <w:bCs/>
          <w:i w:val="0"/>
          <w:strike/>
          <w:color w:val="auto"/>
          <w:u w:val="single"/>
        </w:rPr>
      </w:pPr>
      <w:r w:rsidRPr="005409E2">
        <w:rPr>
          <w:i w:val="0"/>
          <w:color w:val="auto"/>
        </w:rPr>
        <w:t xml:space="preserve">Caso a notificação da </w:t>
      </w:r>
      <w:proofErr w:type="spellStart"/>
      <w:proofErr w:type="gramStart"/>
      <w:r w:rsidRPr="005409E2">
        <w:rPr>
          <w:i w:val="0"/>
          <w:color w:val="auto"/>
        </w:rPr>
        <w:t>não-continuidade</w:t>
      </w:r>
      <w:proofErr w:type="spellEnd"/>
      <w:proofErr w:type="gramEnd"/>
      <w:r w:rsidRPr="005409E2">
        <w:rPr>
          <w:i w:val="0"/>
          <w:color w:val="auto"/>
        </w:rPr>
        <w:t xml:space="preserve"> da contratação de que trata este subitem ocorra com menos de 2 (dois) meses da data de aniversário, a extinção contratual ocorrerá após 2 (dois) meses da data da comunicação.</w:t>
      </w:r>
      <w:bookmarkStart w:id="30" w:name="_Hlk191044452"/>
    </w:p>
    <w:bookmarkEnd w:id="30"/>
    <w:p w:rsidR="00245E4D" w:rsidRPr="005409E2" w:rsidRDefault="00E93101">
      <w:pPr>
        <w:pStyle w:val="Nvel02"/>
      </w:pPr>
      <w:r w:rsidRPr="005409E2">
        <w:t xml:space="preserve">A contratação poderá ser extinta antes de cumpridas as obrigações nela estipuladas, </w:t>
      </w:r>
      <w:proofErr w:type="gramStart"/>
      <w:r w:rsidRPr="005409E2">
        <w:t>ou antes</w:t>
      </w:r>
      <w:proofErr w:type="gramEnd"/>
      <w:r w:rsidRPr="005409E2">
        <w:t xml:space="preserve"> do prazo fixado, por algum dos motivos previstos no artigo 137 da Lei nº 14.133/21, bem como amigavelmente, assegurados o contraditório e a ampla defesa.</w:t>
      </w:r>
    </w:p>
    <w:p w:rsidR="00245E4D" w:rsidRPr="005409E2" w:rsidRDefault="00E93101">
      <w:pPr>
        <w:pStyle w:val="Nivel3"/>
      </w:pPr>
      <w:r w:rsidRPr="005409E2">
        <w:t>Nesta hipótese, aplicam-se também os artigos 138 e 139 da mesma Lei.</w:t>
      </w:r>
    </w:p>
    <w:p w:rsidR="00245E4D" w:rsidRPr="005409E2" w:rsidRDefault="00E93101">
      <w:pPr>
        <w:pStyle w:val="Nivel3"/>
      </w:pPr>
      <w:r w:rsidRPr="005409E2">
        <w:t>A alteração social ou a modificação da finalidade ou da estrutura da empresa não ensejará a extinção se não restringir sua capacidade de concluir o objeto.</w:t>
      </w:r>
    </w:p>
    <w:p w:rsidR="00245E4D" w:rsidRPr="005409E2" w:rsidRDefault="00E93101">
      <w:pPr>
        <w:pStyle w:val="Nivel4"/>
      </w:pPr>
      <w:r w:rsidRPr="005409E2">
        <w:t>Se a operação implicar mudança da pessoa jurídica contratada, deverá ser formalizado termo aditivo para alteração subjetiva.</w:t>
      </w:r>
    </w:p>
    <w:p w:rsidR="00245E4D" w:rsidRPr="005409E2" w:rsidRDefault="00E93101">
      <w:pPr>
        <w:pStyle w:val="Nvel02"/>
      </w:pPr>
      <w:r w:rsidRPr="005409E2">
        <w:t>O termo de extinção, sempre que possível, será precedido:</w:t>
      </w:r>
    </w:p>
    <w:p w:rsidR="00245E4D" w:rsidRPr="005409E2" w:rsidRDefault="00E93101">
      <w:pPr>
        <w:pStyle w:val="Nivel3"/>
      </w:pPr>
      <w:r w:rsidRPr="005409E2">
        <w:t>Balanço dos eventos contratuais já cumpridos ou parcialmente cumpridos;</w:t>
      </w:r>
    </w:p>
    <w:p w:rsidR="00245E4D" w:rsidRPr="005409E2" w:rsidRDefault="00E93101">
      <w:pPr>
        <w:pStyle w:val="Nivel3"/>
      </w:pPr>
      <w:r w:rsidRPr="005409E2">
        <w:t>Relação dos pagamentos já efetuados e ainda devidos;</w:t>
      </w:r>
    </w:p>
    <w:p w:rsidR="00245E4D" w:rsidRPr="005409E2" w:rsidRDefault="00E93101">
      <w:pPr>
        <w:pStyle w:val="Nivel3"/>
      </w:pPr>
      <w:r w:rsidRPr="005409E2">
        <w:t>Indenizações e multas.</w:t>
      </w:r>
    </w:p>
    <w:p w:rsidR="00245E4D" w:rsidRPr="005409E2" w:rsidRDefault="00E93101">
      <w:pPr>
        <w:pStyle w:val="Nvel02"/>
      </w:pPr>
      <w:r w:rsidRPr="005409E2">
        <w:t>A extinção contratual não configura óbice para o reconhecimento do desequilíbrio econômico-financeiro, hipótese em que será concedida indenização por meio de termo indenizatório.</w:t>
      </w:r>
    </w:p>
    <w:p w:rsidR="00245E4D" w:rsidRPr="005409E2" w:rsidRDefault="00E93101">
      <w:pPr>
        <w:pStyle w:val="Nvel02"/>
      </w:pPr>
      <w:r w:rsidRPr="005409E2">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contratuais, ou que deles seja cônjuge, companheiro ou parente em linha reta, colateral ou por afinidade, até o terceiro grau.</w:t>
      </w:r>
    </w:p>
    <w:p w:rsidR="00245E4D" w:rsidRPr="005409E2" w:rsidRDefault="00E93101">
      <w:pPr>
        <w:pStyle w:val="Nivel01"/>
      </w:pPr>
      <w:r w:rsidRPr="005409E2">
        <w:t>DOS CASOS OMISSOS</w:t>
      </w:r>
    </w:p>
    <w:p w:rsidR="00245E4D" w:rsidRPr="005409E2" w:rsidRDefault="00E93101">
      <w:pPr>
        <w:pStyle w:val="Nvel02"/>
      </w:pPr>
      <w:r w:rsidRPr="005409E2">
        <w:lastRenderedPageBreak/>
        <w:t xml:space="preserve">Os casos omissos serão decididos pelo Contratante, segundo as disposições contidas na Lei nº 14.133, de 2021, e demais normas federais aplicáveis e, subsidiariamente, segundo as disposições contidas na </w:t>
      </w:r>
      <w:hyperlink r:id="rId10">
        <w:r w:rsidRPr="005409E2">
          <w:t xml:space="preserve">Lei nº 8.078, de </w:t>
        </w:r>
        <w:proofErr w:type="gramStart"/>
        <w:r w:rsidRPr="005409E2">
          <w:t>1990 – Código</w:t>
        </w:r>
        <w:proofErr w:type="gramEnd"/>
        <w:r w:rsidRPr="005409E2">
          <w:t xml:space="preserve"> de Defesa do Consumidor</w:t>
        </w:r>
      </w:hyperlink>
      <w:r w:rsidRPr="005409E2">
        <w:t xml:space="preserve"> – e normas e princípios gerais dos contratos.</w:t>
      </w:r>
    </w:p>
    <w:p w:rsidR="00245E4D" w:rsidRPr="005409E2" w:rsidRDefault="00E93101">
      <w:pPr>
        <w:pStyle w:val="Nivel01"/>
      </w:pPr>
      <w:r w:rsidRPr="005409E2">
        <w:t>ALTERAÇÕES</w:t>
      </w:r>
    </w:p>
    <w:p w:rsidR="00245E4D" w:rsidRPr="005409E2" w:rsidRDefault="00E93101">
      <w:pPr>
        <w:pStyle w:val="Nvel02"/>
      </w:pPr>
      <w:r w:rsidRPr="005409E2">
        <w:t xml:space="preserve">Eventuais alterações contratuais reger-se-ão pela disciplina dos </w:t>
      </w:r>
      <w:proofErr w:type="spellStart"/>
      <w:r w:rsidRPr="005409E2">
        <w:t>arts</w:t>
      </w:r>
      <w:proofErr w:type="spellEnd"/>
      <w:r w:rsidRPr="005409E2">
        <w:t>. 124 e seguintes da Lei nº 14.133, de 2021.</w:t>
      </w:r>
    </w:p>
    <w:p w:rsidR="00245E4D" w:rsidRPr="005409E2" w:rsidRDefault="00E93101">
      <w:pPr>
        <w:pStyle w:val="Nvel02"/>
      </w:pPr>
      <w:r w:rsidRPr="005409E2">
        <w:t xml:space="preserve">O Contratado é </w:t>
      </w:r>
      <w:proofErr w:type="gramStart"/>
      <w:r w:rsidRPr="005409E2">
        <w:t>obrigado a aceitar, nas mesmas condições contratuais, os acréscimos ou supressões que se fizerem necessários, até o limite de 25% (vinte e cinco por cento) do valor inicial atualizado da contratação</w:t>
      </w:r>
      <w:proofErr w:type="gramEnd"/>
      <w:r w:rsidRPr="005409E2">
        <w:t>.</w:t>
      </w:r>
    </w:p>
    <w:p w:rsidR="00245E4D" w:rsidRPr="005409E2" w:rsidRDefault="00E93101">
      <w:pPr>
        <w:pStyle w:val="Nvel02"/>
      </w:pPr>
      <w:r w:rsidRPr="005409E2">
        <w:t xml:space="preserve">As supressões </w:t>
      </w:r>
      <w:proofErr w:type="gramStart"/>
      <w:r w:rsidRPr="005409E2">
        <w:t>resultantes de acordo celebrado</w:t>
      </w:r>
      <w:proofErr w:type="gramEnd"/>
      <w:r w:rsidRPr="005409E2">
        <w:t xml:space="preserve"> entre as partes contratantes poderão exceder o limite de 25% (vinte e cinco por cento) do valor inicial atualizado do contrato.</w:t>
      </w:r>
    </w:p>
    <w:p w:rsidR="00245E4D" w:rsidRPr="005409E2" w:rsidRDefault="00E93101">
      <w:pPr>
        <w:pStyle w:val="Nvel02"/>
      </w:pPr>
      <w:r w:rsidRPr="005409E2">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5409E2">
        <w:t>1</w:t>
      </w:r>
      <w:proofErr w:type="gramEnd"/>
      <w:r w:rsidRPr="005409E2">
        <w:t xml:space="preserve"> (um) mês.</w:t>
      </w:r>
    </w:p>
    <w:p w:rsidR="00245E4D" w:rsidRPr="005409E2" w:rsidRDefault="00E93101">
      <w:pPr>
        <w:pStyle w:val="Nvel02"/>
      </w:pPr>
      <w:r w:rsidRPr="005409E2">
        <w:t>Registros que não caracterizam alterações contratuais podem ser realizados por simples apostila, dispensada a celebração de termo aditivo, na forma do art. 136 da Lei nº 14.133, de 2021.</w:t>
      </w:r>
    </w:p>
    <w:p w:rsidR="00245E4D" w:rsidRPr="005409E2" w:rsidRDefault="00E93101">
      <w:pPr>
        <w:pStyle w:val="Nivel01"/>
      </w:pPr>
      <w:r w:rsidRPr="005409E2">
        <w:t>FORO</w:t>
      </w:r>
    </w:p>
    <w:p w:rsidR="00245E4D" w:rsidRPr="005409E2" w:rsidRDefault="00E93101">
      <w:pPr>
        <w:pStyle w:val="Nvel02"/>
      </w:pPr>
      <w:r w:rsidRPr="005409E2">
        <w:t>Fica definido o Foro da Justiça Federal na Paraíba, Seção Judiciária de Campina Grande para dirimir os litígios que decorrerem da execução contratual que não puderem ser compostos pela conciliação, conforme art. 92, §1º, da Lei nº 14.133, de 2021.</w:t>
      </w:r>
    </w:p>
    <w:p w:rsidR="00245E4D" w:rsidRPr="005409E2" w:rsidRDefault="00E93101">
      <w:pPr>
        <w:rPr>
          <w:rFonts w:ascii="Arial" w:eastAsia="Times New Roman" w:hAnsi="Arial" w:cs="Arial"/>
          <w:sz w:val="20"/>
          <w:szCs w:val="20"/>
          <w:u w:val="single"/>
        </w:rPr>
      </w:pPr>
      <w:r w:rsidRPr="005409E2">
        <w:rPr>
          <w:rFonts w:ascii="Arial" w:eastAsia="Times New Roman" w:hAnsi="Arial" w:cs="Arial"/>
          <w:sz w:val="20"/>
          <w:szCs w:val="20"/>
          <w:u w:val="single"/>
        </w:rPr>
        <w:br w:type="page"/>
      </w:r>
    </w:p>
    <w:p w:rsidR="00245E4D" w:rsidRPr="005409E2" w:rsidRDefault="00E93101">
      <w:pPr>
        <w:jc w:val="center"/>
        <w:outlineLvl w:val="0"/>
        <w:rPr>
          <w:rFonts w:ascii="Arial" w:hAnsi="Arial" w:cs="Arial"/>
          <w:b/>
          <w:sz w:val="20"/>
          <w:szCs w:val="20"/>
        </w:rPr>
      </w:pPr>
      <w:r w:rsidRPr="005409E2">
        <w:rPr>
          <w:rFonts w:ascii="Arial" w:hAnsi="Arial" w:cs="Arial"/>
          <w:b/>
          <w:sz w:val="20"/>
          <w:szCs w:val="20"/>
        </w:rPr>
        <w:lastRenderedPageBreak/>
        <w:t>ANEXO II</w:t>
      </w:r>
    </w:p>
    <w:p w:rsidR="00245E4D" w:rsidRPr="005409E2" w:rsidRDefault="00E93101">
      <w:pPr>
        <w:spacing w:after="360"/>
        <w:jc w:val="center"/>
        <w:rPr>
          <w:rFonts w:ascii="Arial" w:hAnsi="Arial" w:cs="Arial"/>
          <w:b/>
          <w:sz w:val="20"/>
          <w:szCs w:val="20"/>
        </w:rPr>
      </w:pPr>
      <w:r w:rsidRPr="005409E2">
        <w:rPr>
          <w:rFonts w:ascii="Arial" w:hAnsi="Arial" w:cs="Arial"/>
          <w:b/>
          <w:sz w:val="20"/>
          <w:szCs w:val="20"/>
        </w:rPr>
        <w:t>TERMO DE CIÊNCIA E CONCORDÂNCIA</w:t>
      </w:r>
    </w:p>
    <w:p w:rsidR="00245E4D" w:rsidRPr="005409E2" w:rsidRDefault="00E93101">
      <w:pPr>
        <w:spacing w:before="120" w:after="120" w:line="276" w:lineRule="auto"/>
        <w:ind w:firstLine="1134"/>
        <w:jc w:val="both"/>
        <w:rPr>
          <w:rFonts w:ascii="Arial" w:hAnsi="Arial" w:cs="Arial"/>
          <w:sz w:val="20"/>
          <w:szCs w:val="20"/>
        </w:rPr>
      </w:pPr>
      <w:r w:rsidRPr="005409E2">
        <w:rPr>
          <w:rFonts w:ascii="Arial" w:hAnsi="Arial" w:cs="Arial"/>
          <w:sz w:val="20"/>
          <w:szCs w:val="20"/>
        </w:rPr>
        <w:t>Por meio deste instrumento</w:t>
      </w:r>
      <w:proofErr w:type="gramStart"/>
      <w:r w:rsidRPr="005409E2">
        <w:rPr>
          <w:rFonts w:ascii="Arial" w:hAnsi="Arial" w:cs="Arial"/>
          <w:sz w:val="20"/>
          <w:szCs w:val="20"/>
        </w:rPr>
        <w:t>, ...</w:t>
      </w:r>
      <w:proofErr w:type="gramEnd"/>
      <w:r w:rsidRPr="005409E2">
        <w:rPr>
          <w:rFonts w:ascii="Arial" w:hAnsi="Arial" w:cs="Arial"/>
          <w:sz w:val="20"/>
          <w:szCs w:val="20"/>
        </w:rPr>
        <w:t xml:space="preserve">.................. </w:t>
      </w:r>
      <w:r w:rsidRPr="005409E2">
        <w:rPr>
          <w:rFonts w:ascii="Arial" w:hAnsi="Arial" w:cs="Arial"/>
          <w:iCs/>
          <w:sz w:val="20"/>
          <w:szCs w:val="20"/>
        </w:rPr>
        <w:t>(identificar o Contratado)</w:t>
      </w:r>
      <w:r w:rsidRPr="005409E2">
        <w:rPr>
          <w:rFonts w:ascii="Arial" w:hAnsi="Arial" w:cs="Arial"/>
          <w:sz w:val="20"/>
          <w:szCs w:val="20"/>
        </w:rPr>
        <w:t xml:space="preserve"> declara que está ciente e concorda com as disposições e obrigações previstas no</w:t>
      </w:r>
      <w:r w:rsidRPr="005409E2">
        <w:rPr>
          <w:rFonts w:ascii="Arial" w:hAnsi="Arial" w:cs="Arial"/>
          <w:iCs/>
          <w:sz w:val="20"/>
          <w:szCs w:val="20"/>
        </w:rPr>
        <w:t xml:space="preserve"> Edital </w:t>
      </w:r>
      <w:r w:rsidRPr="005409E2">
        <w:rPr>
          <w:rFonts w:ascii="Arial" w:hAnsi="Arial" w:cs="Arial"/>
          <w:b/>
          <w:bCs/>
          <w:iCs/>
          <w:strike/>
          <w:sz w:val="20"/>
          <w:szCs w:val="20"/>
          <w:u w:val="single"/>
        </w:rPr>
        <w:t xml:space="preserve">OU </w:t>
      </w:r>
      <w:r w:rsidRPr="005409E2">
        <w:rPr>
          <w:rFonts w:ascii="Arial" w:hAnsi="Arial" w:cs="Arial"/>
          <w:iCs/>
          <w:strike/>
          <w:sz w:val="20"/>
          <w:szCs w:val="20"/>
        </w:rPr>
        <w:t>Aviso de Contratação Direta</w:t>
      </w:r>
      <w:r w:rsidRPr="005409E2">
        <w:rPr>
          <w:rFonts w:ascii="Arial" w:hAnsi="Arial" w:cs="Arial"/>
          <w:sz w:val="20"/>
          <w:szCs w:val="20"/>
        </w:rPr>
        <w:t xml:space="preserve">, no Termo de Referência e nos demais </w:t>
      </w:r>
      <w:proofErr w:type="gramStart"/>
      <w:r w:rsidRPr="005409E2">
        <w:rPr>
          <w:rFonts w:ascii="Arial" w:hAnsi="Arial" w:cs="Arial"/>
          <w:sz w:val="20"/>
          <w:szCs w:val="20"/>
        </w:rPr>
        <w:t xml:space="preserve">anexos a que se refere o </w:t>
      </w:r>
      <w:r w:rsidRPr="005409E2">
        <w:rPr>
          <w:rFonts w:ascii="Arial" w:hAnsi="Arial" w:cs="Arial"/>
          <w:iCs/>
          <w:sz w:val="20"/>
          <w:szCs w:val="20"/>
        </w:rPr>
        <w:t>Pregão/</w:t>
      </w:r>
      <w:r w:rsidRPr="005409E2">
        <w:rPr>
          <w:rFonts w:ascii="Arial" w:hAnsi="Arial" w:cs="Arial"/>
          <w:iCs/>
          <w:strike/>
          <w:sz w:val="20"/>
          <w:szCs w:val="20"/>
        </w:rPr>
        <w:t>Concorrência/Dispensa</w:t>
      </w:r>
      <w:r w:rsidRPr="005409E2">
        <w:rPr>
          <w:rFonts w:ascii="Arial" w:hAnsi="Arial" w:cs="Arial"/>
          <w:iCs/>
          <w:sz w:val="20"/>
          <w:szCs w:val="20"/>
        </w:rPr>
        <w:t xml:space="preserve"> Eletrônica</w:t>
      </w:r>
      <w:proofErr w:type="gramEnd"/>
      <w:r w:rsidRPr="005409E2">
        <w:rPr>
          <w:rFonts w:ascii="Arial" w:hAnsi="Arial" w:cs="Arial"/>
          <w:sz w:val="20"/>
          <w:szCs w:val="20"/>
        </w:rPr>
        <w:t xml:space="preserve"> nº.........../20......., bem como que se responsabiliza, sob as penas da Lei, pela veracidade e legitimidade das informações e documentos apresentados durante o processo de contratação.</w:t>
      </w:r>
    </w:p>
    <w:p w:rsidR="00245E4D" w:rsidRPr="005409E2" w:rsidRDefault="00E93101">
      <w:pPr>
        <w:spacing w:before="360"/>
        <w:jc w:val="center"/>
        <w:rPr>
          <w:rFonts w:ascii="Arial" w:hAnsi="Arial" w:cs="Arial"/>
          <w:sz w:val="20"/>
          <w:szCs w:val="20"/>
        </w:rPr>
      </w:pPr>
      <w:proofErr w:type="spellStart"/>
      <w:r w:rsidRPr="005409E2">
        <w:rPr>
          <w:rFonts w:ascii="Arial" w:hAnsi="Arial" w:cs="Arial"/>
          <w:sz w:val="20"/>
          <w:szCs w:val="20"/>
        </w:rPr>
        <w:t>Local-UF</w:t>
      </w:r>
      <w:proofErr w:type="spellEnd"/>
      <w:proofErr w:type="gramStart"/>
      <w:r w:rsidRPr="005409E2">
        <w:rPr>
          <w:rFonts w:ascii="Arial" w:hAnsi="Arial" w:cs="Arial"/>
          <w:sz w:val="20"/>
          <w:szCs w:val="20"/>
        </w:rPr>
        <w:t>, ...</w:t>
      </w:r>
      <w:proofErr w:type="gramEnd"/>
      <w:r w:rsidRPr="005409E2">
        <w:rPr>
          <w:rFonts w:ascii="Arial" w:hAnsi="Arial" w:cs="Arial"/>
          <w:sz w:val="20"/>
          <w:szCs w:val="20"/>
        </w:rPr>
        <w:t xml:space="preserve">..... </w:t>
      </w:r>
      <w:proofErr w:type="gramStart"/>
      <w:r w:rsidRPr="005409E2">
        <w:rPr>
          <w:rFonts w:ascii="Arial" w:hAnsi="Arial" w:cs="Arial"/>
          <w:sz w:val="20"/>
          <w:szCs w:val="20"/>
        </w:rPr>
        <w:t>de</w:t>
      </w:r>
      <w:proofErr w:type="gramEnd"/>
      <w:r w:rsidRPr="005409E2">
        <w:rPr>
          <w:rFonts w:ascii="Arial" w:hAnsi="Arial" w:cs="Arial"/>
          <w:sz w:val="20"/>
          <w:szCs w:val="20"/>
        </w:rPr>
        <w:t xml:space="preserve"> ................... </w:t>
      </w:r>
      <w:proofErr w:type="gramStart"/>
      <w:r w:rsidRPr="005409E2">
        <w:rPr>
          <w:rFonts w:ascii="Arial" w:hAnsi="Arial" w:cs="Arial"/>
          <w:sz w:val="20"/>
          <w:szCs w:val="20"/>
        </w:rPr>
        <w:t>de</w:t>
      </w:r>
      <w:proofErr w:type="gramEnd"/>
      <w:r w:rsidRPr="005409E2">
        <w:rPr>
          <w:rFonts w:ascii="Arial" w:hAnsi="Arial" w:cs="Arial"/>
          <w:sz w:val="20"/>
          <w:szCs w:val="20"/>
        </w:rPr>
        <w:t xml:space="preserve"> 20.... .</w:t>
      </w:r>
    </w:p>
    <w:p w:rsidR="00245E4D" w:rsidRPr="005409E2" w:rsidRDefault="00E93101">
      <w:pPr>
        <w:spacing w:before="480"/>
        <w:jc w:val="center"/>
        <w:rPr>
          <w:rFonts w:ascii="Arial" w:hAnsi="Arial" w:cs="Arial"/>
          <w:sz w:val="20"/>
          <w:szCs w:val="20"/>
        </w:rPr>
      </w:pPr>
      <w:r w:rsidRPr="005409E2">
        <w:rPr>
          <w:rFonts w:ascii="Arial" w:hAnsi="Arial" w:cs="Arial"/>
          <w:sz w:val="20"/>
          <w:szCs w:val="20"/>
        </w:rPr>
        <w:t>__________________________________________</w:t>
      </w:r>
    </w:p>
    <w:p w:rsidR="00245E4D" w:rsidRPr="005409E2" w:rsidRDefault="00E93101">
      <w:pPr>
        <w:jc w:val="center"/>
        <w:rPr>
          <w:rFonts w:ascii="Arial" w:hAnsi="Arial" w:cs="Arial"/>
          <w:sz w:val="20"/>
          <w:szCs w:val="20"/>
        </w:rPr>
      </w:pPr>
      <w:r w:rsidRPr="005409E2">
        <w:rPr>
          <w:rFonts w:ascii="Arial" w:hAnsi="Arial" w:cs="Arial"/>
          <w:sz w:val="20"/>
          <w:szCs w:val="20"/>
        </w:rPr>
        <w:t xml:space="preserve">(Nome </w:t>
      </w:r>
      <w:r w:rsidRPr="005409E2">
        <w:rPr>
          <w:rFonts w:ascii="Arial" w:hAnsi="Arial"/>
          <w:sz w:val="20"/>
        </w:rPr>
        <w:t>e Cargo do Representante Legal</w:t>
      </w:r>
      <w:r w:rsidRPr="005409E2">
        <w:rPr>
          <w:rFonts w:ascii="Arial" w:hAnsi="Arial" w:cs="Arial"/>
          <w:sz w:val="20"/>
          <w:szCs w:val="20"/>
        </w:rPr>
        <w:t>)</w:t>
      </w:r>
    </w:p>
    <w:sectPr w:rsidR="00245E4D" w:rsidRPr="005409E2" w:rsidSect="00245E4D">
      <w:footerReference w:type="default" r:id="rId11"/>
      <w:pgSz w:w="11906" w:h="16838"/>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EE86FD" w15:done="0"/>
  <w15:commentEx w15:paraId="59FB2C1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6E3" w:rsidRDefault="00B956E3" w:rsidP="00245E4D">
      <w:r>
        <w:separator/>
      </w:r>
    </w:p>
  </w:endnote>
  <w:endnote w:type="continuationSeparator" w:id="0">
    <w:p w:rsidR="00B956E3" w:rsidRDefault="00B956E3" w:rsidP="00245E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Times New Roman"/>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Liberation Mono"/>
    <w:charset w:val="00"/>
    <w:family w:val="roman"/>
    <w:pitch w:val="default"/>
    <w:sig w:usb0="00000000" w:usb1="00000000" w:usb2="00000000" w:usb3="00000000" w:csb0="00000000" w:csb1="00000000"/>
  </w:font>
  <w:font w:name="Lohit Hindi">
    <w:altName w:val="Liberation Mono"/>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ans-serif">
    <w:altName w:val="Liberation Mono"/>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sdtPr>
    <w:sdtEndPr>
      <w:rPr>
        <w:sz w:val="12"/>
        <w:szCs w:val="12"/>
      </w:rPr>
    </w:sdtEndPr>
    <w:sdtContent>
      <w:sdt>
        <w:sdtPr>
          <w:id w:val="-385111139"/>
        </w:sdtPr>
        <w:sdtEndPr>
          <w:rPr>
            <w:rFonts w:ascii="Arial" w:hAnsi="Arial" w:cs="Arial"/>
            <w:sz w:val="14"/>
            <w:szCs w:val="14"/>
          </w:rPr>
        </w:sdtEndPr>
        <w:sdtContent>
          <w:p w:rsidR="00E93101" w:rsidRDefault="00E9310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E93101" w:rsidRDefault="00E93101">
            <w:pPr>
              <w:pStyle w:val="Rodap"/>
              <w:rPr>
                <w:rFonts w:ascii="Arial" w:hAnsi="Arial"/>
                <w:color w:val="7F7F7F" w:themeColor="text1" w:themeTint="80"/>
                <w:sz w:val="18"/>
              </w:rPr>
            </w:pPr>
            <w:r>
              <w:rPr>
                <w:color w:val="7F7F7F" w:themeColor="text1" w:themeTint="80"/>
                <w:spacing w:val="60"/>
                <w:sz w:val="22"/>
                <w:szCs w:val="22"/>
              </w:rPr>
              <w:tab/>
            </w:r>
            <w:r>
              <w:rPr>
                <w:color w:val="7F7F7F" w:themeColor="text1" w:themeTint="80"/>
                <w:spacing w:val="60"/>
                <w:sz w:val="22"/>
                <w:szCs w:val="22"/>
              </w:rPr>
              <w:tab/>
            </w:r>
            <w:r>
              <w:rPr>
                <w:rFonts w:ascii="Arial" w:hAnsi="Arial"/>
                <w:color w:val="595959" w:themeColor="text1" w:themeTint="A6"/>
                <w:spacing w:val="60"/>
                <w:sz w:val="18"/>
              </w:rPr>
              <w:t>Página</w:t>
            </w:r>
            <w:r>
              <w:rPr>
                <w:rFonts w:ascii="Arial" w:hAnsi="Arial"/>
                <w:color w:val="595959" w:themeColor="text1" w:themeTint="A6"/>
                <w:sz w:val="18"/>
              </w:rPr>
              <w:t xml:space="preserve"> </w:t>
            </w:r>
            <w:r w:rsidR="005373F1">
              <w:rPr>
                <w:rFonts w:ascii="Arial" w:hAnsi="Arial"/>
                <w:color w:val="595959" w:themeColor="text1" w:themeTint="A6"/>
                <w:sz w:val="18"/>
              </w:rPr>
              <w:fldChar w:fldCharType="begin"/>
            </w:r>
            <w:r>
              <w:rPr>
                <w:rFonts w:ascii="Arial" w:hAnsi="Arial" w:cs="Arial"/>
                <w:color w:val="595959" w:themeColor="text1" w:themeTint="A6"/>
                <w:sz w:val="18"/>
                <w:szCs w:val="18"/>
              </w:rPr>
              <w:instrText>PAGE   \* MERGEFORMAT</w:instrText>
            </w:r>
            <w:r w:rsidR="005373F1">
              <w:rPr>
                <w:rFonts w:ascii="Arial" w:hAnsi="Arial"/>
                <w:color w:val="595959" w:themeColor="text1" w:themeTint="A6"/>
                <w:sz w:val="18"/>
              </w:rPr>
              <w:fldChar w:fldCharType="separate"/>
            </w:r>
            <w:r w:rsidR="005351B1">
              <w:rPr>
                <w:rFonts w:ascii="Arial" w:hAnsi="Arial" w:cs="Arial"/>
                <w:noProof/>
                <w:color w:val="595959" w:themeColor="text1" w:themeTint="A6"/>
                <w:sz w:val="18"/>
                <w:szCs w:val="18"/>
              </w:rPr>
              <w:t>1</w:t>
            </w:r>
            <w:r w:rsidR="005373F1">
              <w:rPr>
                <w:rFonts w:ascii="Arial" w:hAnsi="Arial"/>
                <w:color w:val="595959" w:themeColor="text1" w:themeTint="A6"/>
                <w:sz w:val="18"/>
              </w:rPr>
              <w:fldChar w:fldCharType="end"/>
            </w:r>
            <w:r>
              <w:rPr>
                <w:rFonts w:ascii="Arial" w:hAnsi="Arial"/>
                <w:color w:val="595959" w:themeColor="text1" w:themeTint="A6"/>
                <w:sz w:val="18"/>
              </w:rPr>
              <w:t xml:space="preserve"> | </w:t>
            </w:r>
            <w:fldSimple w:instr="NUMPAGES  \* Arabic  \* MERGEFORMAT">
              <w:r w:rsidR="005351B1" w:rsidRPr="005351B1">
                <w:rPr>
                  <w:rFonts w:ascii="Arial" w:hAnsi="Arial" w:cs="Arial"/>
                  <w:noProof/>
                  <w:color w:val="595959" w:themeColor="text1" w:themeTint="A6"/>
                  <w:sz w:val="18"/>
                  <w:szCs w:val="18"/>
                </w:rPr>
                <w:t>22</w:t>
              </w:r>
            </w:fldSimple>
          </w:p>
          <w:p w:rsidR="00E93101" w:rsidRDefault="00E93101">
            <w:pPr>
              <w:pStyle w:val="Rodap"/>
              <w:rPr>
                <w:rFonts w:ascii="Arial" w:hAnsi="Arial"/>
                <w:sz w:val="14"/>
              </w:rPr>
            </w:pPr>
            <w:r>
              <w:rPr>
                <w:rFonts w:ascii="Arial" w:hAnsi="Arial"/>
                <w:sz w:val="14"/>
              </w:rPr>
              <w:t xml:space="preserve">Câmara Nacional de Modelos de Licitações e Contratos da </w:t>
            </w:r>
            <w:proofErr w:type="spellStart"/>
            <w:r>
              <w:rPr>
                <w:rFonts w:ascii="Arial" w:hAnsi="Arial"/>
                <w:sz w:val="14"/>
              </w:rPr>
              <w:t>Consultoria-Geral</w:t>
            </w:r>
            <w:proofErr w:type="spellEnd"/>
            <w:r>
              <w:rPr>
                <w:rFonts w:ascii="Arial" w:hAnsi="Arial"/>
                <w:sz w:val="14"/>
              </w:rPr>
              <w:t xml:space="preserve"> da União</w:t>
            </w:r>
          </w:p>
          <w:p w:rsidR="00E93101" w:rsidRDefault="00E93101">
            <w:pPr>
              <w:pStyle w:val="Rodap"/>
              <w:rPr>
                <w:rFonts w:ascii="Arial" w:hAnsi="Arial"/>
                <w:color w:val="0F243E" w:themeColor="text2" w:themeShade="80"/>
                <w:sz w:val="14"/>
              </w:rPr>
            </w:pPr>
            <w:r>
              <w:rPr>
                <w:rFonts w:ascii="Arial" w:hAnsi="Arial" w:cs="Arial"/>
                <w:sz w:val="14"/>
                <w:szCs w:val="14"/>
              </w:rPr>
              <w:t xml:space="preserve">Modelo de </w:t>
            </w:r>
            <w:r>
              <w:rPr>
                <w:rFonts w:ascii="Arial" w:hAnsi="Arial"/>
                <w:sz w:val="14"/>
              </w:rPr>
              <w:t xml:space="preserve">Termo de Referência – Aquisições </w:t>
            </w:r>
            <w:r>
              <w:rPr>
                <w:rFonts w:ascii="Arial" w:hAnsi="Arial" w:cs="Arial"/>
                <w:sz w:val="14"/>
                <w:szCs w:val="14"/>
              </w:rPr>
              <w:t xml:space="preserve">– Licitação e Contratação Direta - Lei nº 14.133, de </w:t>
            </w:r>
            <w:proofErr w:type="gramStart"/>
            <w:r>
              <w:rPr>
                <w:rFonts w:ascii="Arial" w:hAnsi="Arial" w:cs="Arial"/>
                <w:sz w:val="14"/>
                <w:szCs w:val="14"/>
              </w:rPr>
              <w:t>2021</w:t>
            </w:r>
            <w:proofErr w:type="gramEnd"/>
          </w:p>
          <w:p w:rsidR="00E93101" w:rsidRDefault="00E93101">
            <w:pPr>
              <w:pStyle w:val="Rodap"/>
              <w:rPr>
                <w:rFonts w:ascii="Arial" w:hAnsi="Arial"/>
                <w:sz w:val="14"/>
              </w:rPr>
            </w:pPr>
            <w:r>
              <w:rPr>
                <w:rFonts w:ascii="Arial" w:hAnsi="Arial"/>
                <w:sz w:val="14"/>
              </w:rPr>
              <w:t>Aprovado pela Secretaria de Gestão</w:t>
            </w:r>
            <w:r>
              <w:rPr>
                <w:rFonts w:ascii="Arial" w:hAnsi="Arial" w:cs="Arial"/>
                <w:sz w:val="14"/>
                <w:szCs w:val="14"/>
              </w:rPr>
              <w:t xml:space="preserve"> e Inovação</w:t>
            </w:r>
          </w:p>
          <w:p w:rsidR="00E93101" w:rsidRDefault="00E93101">
            <w:pPr>
              <w:pStyle w:val="Rodap"/>
              <w:rPr>
                <w:rFonts w:ascii="Arial" w:hAnsi="Arial"/>
                <w:sz w:val="14"/>
              </w:rPr>
            </w:pPr>
            <w:r>
              <w:rPr>
                <w:rFonts w:ascii="Arial" w:hAnsi="Arial"/>
                <w:sz w:val="14"/>
              </w:rPr>
              <w:t xml:space="preserve">Identidade visual pela Secretaria de Gestão </w:t>
            </w:r>
            <w:r>
              <w:rPr>
                <w:rFonts w:ascii="Arial" w:hAnsi="Arial" w:cs="Arial"/>
                <w:sz w:val="14"/>
                <w:szCs w:val="14"/>
              </w:rPr>
              <w:t>e Inovação</w:t>
            </w:r>
          </w:p>
          <w:p w:rsidR="00E93101" w:rsidRDefault="00E93101">
            <w:pPr>
              <w:pStyle w:val="Rodap"/>
              <w:rPr>
                <w:rFonts w:ascii="Arial" w:hAnsi="Arial"/>
                <w:sz w:val="14"/>
              </w:rPr>
            </w:pPr>
            <w:r>
              <w:rPr>
                <w:rFonts w:ascii="Arial" w:hAnsi="Arial" w:cs="Arial"/>
                <w:sz w:val="14"/>
                <w:szCs w:val="14"/>
              </w:rPr>
              <w:t>Atualização: ABR/2025</w:t>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6E3" w:rsidRDefault="00B956E3" w:rsidP="00245E4D">
      <w:r>
        <w:separator/>
      </w:r>
    </w:p>
  </w:footnote>
  <w:footnote w:type="continuationSeparator" w:id="0">
    <w:p w:rsidR="00B956E3" w:rsidRDefault="00B956E3" w:rsidP="00245E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080F4AB9"/>
    <w:multiLevelType w:val="multilevel"/>
    <w:tmpl w:val="080F4AB9"/>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2">
    <w:nsid w:val="0B57350D"/>
    <w:multiLevelType w:val="multilevel"/>
    <w:tmpl w:val="0B57350D"/>
    <w:lvl w:ilvl="0">
      <w:start w:val="1"/>
      <w:numFmt w:val="upperRoman"/>
      <w:lvlText w:val="%1)"/>
      <w:lvlJc w:val="left"/>
      <w:pPr>
        <w:ind w:left="2136" w:hanging="72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
    <w:nsid w:val="14703743"/>
    <w:multiLevelType w:val="multilevel"/>
    <w:tmpl w:val="14703743"/>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C547597"/>
    <w:multiLevelType w:val="multilevel"/>
    <w:tmpl w:val="1C547597"/>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5">
    <w:nsid w:val="1D5C100D"/>
    <w:multiLevelType w:val="multilevel"/>
    <w:tmpl w:val="1D5C100D"/>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84C04FE"/>
    <w:multiLevelType w:val="multilevel"/>
    <w:tmpl w:val="384C04FE"/>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691757A"/>
    <w:multiLevelType w:val="multilevel"/>
    <w:tmpl w:val="4691757A"/>
    <w:lvl w:ilvl="0">
      <w:start w:val="1"/>
      <w:numFmt w:val="upperRoman"/>
      <w:pStyle w:val="Nivel3-erro"/>
      <w:lvlText w:val="%1)"/>
      <w:lvlJc w:val="left"/>
      <w:pPr>
        <w:ind w:left="3555" w:hanging="720"/>
      </w:pPr>
      <w:rPr>
        <w:rFonts w:hint="default"/>
      </w:rPr>
    </w:lvl>
    <w:lvl w:ilvl="1">
      <w:start w:val="1"/>
      <w:numFmt w:val="lowerLetter"/>
      <w:lvlText w:val="%2."/>
      <w:lvlJc w:val="left"/>
      <w:pPr>
        <w:ind w:left="3915" w:hanging="360"/>
      </w:pPr>
    </w:lvl>
    <w:lvl w:ilvl="2">
      <w:start w:val="1"/>
      <w:numFmt w:val="lowerRoman"/>
      <w:lvlText w:val="%3."/>
      <w:lvlJc w:val="right"/>
      <w:pPr>
        <w:ind w:left="4635" w:hanging="180"/>
      </w:pPr>
    </w:lvl>
    <w:lvl w:ilvl="3">
      <w:start w:val="1"/>
      <w:numFmt w:val="decimal"/>
      <w:lvlText w:val="%4."/>
      <w:lvlJc w:val="left"/>
      <w:pPr>
        <w:ind w:left="5355" w:hanging="360"/>
      </w:pPr>
    </w:lvl>
    <w:lvl w:ilvl="4">
      <w:start w:val="1"/>
      <w:numFmt w:val="lowerLetter"/>
      <w:lvlText w:val="%5."/>
      <w:lvlJc w:val="left"/>
      <w:pPr>
        <w:ind w:left="6075" w:hanging="360"/>
      </w:pPr>
    </w:lvl>
    <w:lvl w:ilvl="5">
      <w:start w:val="1"/>
      <w:numFmt w:val="lowerRoman"/>
      <w:lvlText w:val="%6."/>
      <w:lvlJc w:val="right"/>
      <w:pPr>
        <w:ind w:left="6795" w:hanging="180"/>
      </w:pPr>
    </w:lvl>
    <w:lvl w:ilvl="6">
      <w:start w:val="1"/>
      <w:numFmt w:val="decimal"/>
      <w:lvlText w:val="%7."/>
      <w:lvlJc w:val="left"/>
      <w:pPr>
        <w:ind w:left="7515" w:hanging="360"/>
      </w:pPr>
    </w:lvl>
    <w:lvl w:ilvl="7">
      <w:start w:val="1"/>
      <w:numFmt w:val="lowerLetter"/>
      <w:lvlText w:val="%8."/>
      <w:lvlJc w:val="left"/>
      <w:pPr>
        <w:ind w:left="8235" w:hanging="360"/>
      </w:pPr>
    </w:lvl>
    <w:lvl w:ilvl="8">
      <w:start w:val="1"/>
      <w:numFmt w:val="lowerRoman"/>
      <w:lvlText w:val="%9."/>
      <w:lvlJc w:val="right"/>
      <w:pPr>
        <w:ind w:left="8955" w:hanging="180"/>
      </w:pPr>
    </w:lvl>
  </w:abstractNum>
  <w:abstractNum w:abstractNumId="8">
    <w:nsid w:val="497F4F9B"/>
    <w:multiLevelType w:val="multilevel"/>
    <w:tmpl w:val="497F4F9B"/>
    <w:lvl w:ilvl="0">
      <w:start w:val="1"/>
      <w:numFmt w:val="upperRoman"/>
      <w:lvlText w:val="%1)"/>
      <w:lvlJc w:val="left"/>
      <w:pPr>
        <w:ind w:left="2136" w:hanging="72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9">
    <w:nsid w:val="68696376"/>
    <w:multiLevelType w:val="multilevel"/>
    <w:tmpl w:val="68696376"/>
    <w:lvl w:ilvl="0">
      <w:start w:val="1"/>
      <w:numFmt w:val="lowerLetter"/>
      <w:lvlText w:val="%1)"/>
      <w:lvlJc w:val="left"/>
      <w:pPr>
        <w:ind w:left="2130" w:hanging="360"/>
      </w:pPr>
    </w:lvl>
    <w:lvl w:ilvl="1">
      <w:start w:val="1"/>
      <w:numFmt w:val="lowerLetter"/>
      <w:lvlText w:val="%2."/>
      <w:lvlJc w:val="left"/>
      <w:pPr>
        <w:ind w:left="2850" w:hanging="360"/>
      </w:pPr>
    </w:lvl>
    <w:lvl w:ilvl="2">
      <w:start w:val="1"/>
      <w:numFmt w:val="lowerRoman"/>
      <w:lvlText w:val="%3."/>
      <w:lvlJc w:val="right"/>
      <w:pPr>
        <w:ind w:left="3570" w:hanging="180"/>
      </w:pPr>
    </w:lvl>
    <w:lvl w:ilvl="3">
      <w:start w:val="1"/>
      <w:numFmt w:val="decimal"/>
      <w:lvlText w:val="%4."/>
      <w:lvlJc w:val="left"/>
      <w:pPr>
        <w:ind w:left="4290" w:hanging="360"/>
      </w:pPr>
    </w:lvl>
    <w:lvl w:ilvl="4">
      <w:start w:val="1"/>
      <w:numFmt w:val="lowerLetter"/>
      <w:lvlText w:val="%5."/>
      <w:lvlJc w:val="left"/>
      <w:pPr>
        <w:ind w:left="5010" w:hanging="360"/>
      </w:pPr>
    </w:lvl>
    <w:lvl w:ilvl="5">
      <w:start w:val="1"/>
      <w:numFmt w:val="lowerRoman"/>
      <w:lvlText w:val="%6."/>
      <w:lvlJc w:val="right"/>
      <w:pPr>
        <w:ind w:left="5730" w:hanging="180"/>
      </w:pPr>
    </w:lvl>
    <w:lvl w:ilvl="6">
      <w:start w:val="1"/>
      <w:numFmt w:val="decimal"/>
      <w:lvlText w:val="%7."/>
      <w:lvlJc w:val="left"/>
      <w:pPr>
        <w:ind w:left="6450" w:hanging="360"/>
      </w:pPr>
    </w:lvl>
    <w:lvl w:ilvl="7">
      <w:start w:val="1"/>
      <w:numFmt w:val="lowerLetter"/>
      <w:lvlText w:val="%8."/>
      <w:lvlJc w:val="left"/>
      <w:pPr>
        <w:ind w:left="7170" w:hanging="360"/>
      </w:pPr>
    </w:lvl>
    <w:lvl w:ilvl="8">
      <w:start w:val="1"/>
      <w:numFmt w:val="lowerRoman"/>
      <w:lvlText w:val="%9."/>
      <w:lvlJc w:val="right"/>
      <w:pPr>
        <w:ind w:left="7890" w:hanging="180"/>
      </w:pPr>
    </w:lvl>
  </w:abstractNum>
  <w:num w:numId="1">
    <w:abstractNumId w:val="6"/>
  </w:num>
  <w:num w:numId="2">
    <w:abstractNumId w:val="3"/>
  </w:num>
  <w:num w:numId="3">
    <w:abstractNumId w:val="0"/>
  </w:num>
  <w:num w:numId="4">
    <w:abstractNumId w:val="1"/>
  </w:num>
  <w:num w:numId="5">
    <w:abstractNumId w:val="7"/>
  </w:num>
  <w:num w:numId="6">
    <w:abstractNumId w:val="5"/>
  </w:num>
  <w:num w:numId="7">
    <w:abstractNumId w:val="8"/>
  </w:num>
  <w:num w:numId="8">
    <w:abstractNumId w:val="9"/>
  </w:num>
  <w:num w:numId="9">
    <w:abstractNumId w:val="4"/>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mirrorMargins/>
  <w:proofState w:spelling="clean" w:grammar="clean"/>
  <w:stylePaneFormatFilter w:val="3F04"/>
  <w:defaultTabStop w:val="709"/>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3DB7"/>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547"/>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A95"/>
    <w:rsid w:val="00245B00"/>
    <w:rsid w:val="00245C2C"/>
    <w:rsid w:val="00245E4D"/>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492"/>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281"/>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9D3"/>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1B1"/>
    <w:rsid w:val="005356C1"/>
    <w:rsid w:val="0053570E"/>
    <w:rsid w:val="00535A68"/>
    <w:rsid w:val="00536923"/>
    <w:rsid w:val="005373F1"/>
    <w:rsid w:val="00537561"/>
    <w:rsid w:val="00537A7D"/>
    <w:rsid w:val="00537BE7"/>
    <w:rsid w:val="0054016D"/>
    <w:rsid w:val="005402E7"/>
    <w:rsid w:val="0054077F"/>
    <w:rsid w:val="005409E2"/>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E7C"/>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38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2AD"/>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6E3"/>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101"/>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89B"/>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87FCD"/>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5E758A"/>
    <w:rsid w:val="017450A4"/>
    <w:rsid w:val="01787E34"/>
    <w:rsid w:val="01DE0E81"/>
    <w:rsid w:val="01FA381E"/>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7A0BC3"/>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BC6762"/>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4C201D"/>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240FF"/>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AD2866"/>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0A3754"/>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2B654B"/>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36C7"/>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22E82"/>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B44A17"/>
    <w:rsid w:val="53E36B9E"/>
    <w:rsid w:val="53F49B46"/>
    <w:rsid w:val="542C57D5"/>
    <w:rsid w:val="5440D6D7"/>
    <w:rsid w:val="5444A6E9"/>
    <w:rsid w:val="54866796"/>
    <w:rsid w:val="548BC155"/>
    <w:rsid w:val="548C1E31"/>
    <w:rsid w:val="54C6A784"/>
    <w:rsid w:val="551D7A46"/>
    <w:rsid w:val="553ACD2D"/>
    <w:rsid w:val="555BC45D"/>
    <w:rsid w:val="555D0E30"/>
    <w:rsid w:val="55877113"/>
    <w:rsid w:val="55917A70"/>
    <w:rsid w:val="55DE0B84"/>
    <w:rsid w:val="55FA4715"/>
    <w:rsid w:val="5626BF3D"/>
    <w:rsid w:val="56515096"/>
    <w:rsid w:val="5653A29F"/>
    <w:rsid w:val="5658C53A"/>
    <w:rsid w:val="565A9133"/>
    <w:rsid w:val="5694EC9A"/>
    <w:rsid w:val="569A4CA8"/>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C62EC1"/>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963B58"/>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11ADB"/>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75242"/>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25222A"/>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3761"/>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AD20BC"/>
    <w:rsid w:val="76C053F0"/>
    <w:rsid w:val="76C765B5"/>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06DCD"/>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D604C8"/>
    <w:rsid w:val="7FEC6ECC"/>
    <w:rsid w:val="7FF42BE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semiHidden="0" w:qFormat="1"/>
    <w:lsdException w:name="heading 5" w:qFormat="1"/>
    <w:lsdException w:name="heading 6" w:uiPriority="9" w:qFormat="1"/>
    <w:lsdException w:name="heading 7" w:qFormat="1"/>
    <w:lsdException w:name="heading 8" w:qFormat="1"/>
    <w:lsdException w:name="heading 9" w:qFormat="1"/>
    <w:lsdException w:name="annotation text" w:semiHidden="0" w:uiPriority="99" w:qFormat="1"/>
    <w:lsdException w:name="header" w:semiHidden="0" w:uiPriority="99" w:unhideWhenUsed="0" w:qFormat="1"/>
    <w:lsdException w:name="footer" w:semiHidden="0" w:uiPriority="99" w:unhideWhenUsed="0" w:qFormat="1"/>
    <w:lsdException w:name="caption" w:qFormat="1"/>
    <w:lsdException w:name="annotation reference" w:semiHidden="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Body Text" w:semiHidden="0"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uiPriority="99"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uiPriority="67" w:unhideWhenUsed="0"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semiHidden="0" w:unhideWhenUsed="0"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4D"/>
    <w:rPr>
      <w:rFonts w:ascii="Ecofont_Spranq_eco_Sans" w:eastAsiaTheme="minorEastAsia" w:hAnsi="Ecofont_Spranq_eco_Sans" w:cs="Tahoma"/>
      <w:sz w:val="24"/>
      <w:szCs w:val="24"/>
    </w:rPr>
  </w:style>
  <w:style w:type="paragraph" w:styleId="Ttulo1">
    <w:name w:val="heading 1"/>
    <w:basedOn w:val="Normal"/>
    <w:next w:val="Normal"/>
    <w:link w:val="Ttulo1Char"/>
    <w:uiPriority w:val="9"/>
    <w:qFormat/>
    <w:rsid w:val="00245E4D"/>
    <w:pPr>
      <w:keepNext/>
      <w:keepLines/>
      <w:numPr>
        <w:numId w:val="1"/>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qFormat/>
    <w:rsid w:val="00245E4D"/>
    <w:pPr>
      <w:keepNext/>
      <w:numPr>
        <w:ilvl w:val="1"/>
        <w:numId w:val="2"/>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245E4D"/>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unhideWhenUsed/>
    <w:qFormat/>
    <w:rsid w:val="00245E4D"/>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245E4D"/>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245E4D"/>
    <w:rPr>
      <w:b/>
      <w:bCs/>
    </w:rPr>
  </w:style>
  <w:style w:type="character" w:styleId="Refdecomentrio">
    <w:name w:val="annotation reference"/>
    <w:basedOn w:val="Fontepargpadro"/>
    <w:unhideWhenUsed/>
    <w:qFormat/>
    <w:rsid w:val="00245E4D"/>
    <w:rPr>
      <w:sz w:val="16"/>
      <w:szCs w:val="16"/>
    </w:rPr>
  </w:style>
  <w:style w:type="character" w:styleId="HiperlinkVisitado">
    <w:name w:val="FollowedHyperlink"/>
    <w:basedOn w:val="Fontepargpadro"/>
    <w:uiPriority w:val="99"/>
    <w:semiHidden/>
    <w:unhideWhenUsed/>
    <w:qFormat/>
    <w:rsid w:val="00245E4D"/>
    <w:rPr>
      <w:color w:val="800080" w:themeColor="followedHyperlink"/>
      <w:u w:val="single"/>
    </w:rPr>
  </w:style>
  <w:style w:type="character" w:styleId="nfase">
    <w:name w:val="Emphasis"/>
    <w:basedOn w:val="Fontepargpadro"/>
    <w:uiPriority w:val="20"/>
    <w:qFormat/>
    <w:rsid w:val="00245E4D"/>
    <w:rPr>
      <w:i/>
      <w:iCs/>
    </w:rPr>
  </w:style>
  <w:style w:type="character" w:styleId="Hyperlink">
    <w:name w:val="Hyperlink"/>
    <w:qFormat/>
    <w:rsid w:val="00245E4D"/>
    <w:rPr>
      <w:color w:val="000080"/>
      <w:u w:val="single"/>
    </w:rPr>
  </w:style>
  <w:style w:type="paragraph" w:styleId="Corpodetexto">
    <w:name w:val="Body Text"/>
    <w:basedOn w:val="Normal"/>
    <w:link w:val="CorpodetextoChar"/>
    <w:uiPriority w:val="99"/>
    <w:unhideWhenUsed/>
    <w:qFormat/>
    <w:rsid w:val="00245E4D"/>
    <w:pPr>
      <w:spacing w:before="100" w:beforeAutospacing="1" w:after="100" w:afterAutospacing="1"/>
    </w:pPr>
    <w:rPr>
      <w:rFonts w:ascii="Times New Roman" w:eastAsia="Times New Roman" w:hAnsi="Times New Roman" w:cs="Times New Roman"/>
    </w:rPr>
  </w:style>
  <w:style w:type="paragraph" w:styleId="Textodecomentrio">
    <w:name w:val="annotation text"/>
    <w:basedOn w:val="Normal"/>
    <w:link w:val="TextodecomentrioChar"/>
    <w:uiPriority w:val="99"/>
    <w:unhideWhenUsed/>
    <w:qFormat/>
    <w:rsid w:val="00245E4D"/>
    <w:rPr>
      <w:sz w:val="20"/>
      <w:szCs w:val="20"/>
    </w:rPr>
  </w:style>
  <w:style w:type="paragraph" w:styleId="Ttulo">
    <w:name w:val="Title"/>
    <w:basedOn w:val="Normal"/>
    <w:next w:val="Normal"/>
    <w:link w:val="TtuloChar"/>
    <w:qFormat/>
    <w:rsid w:val="00245E4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rsid w:val="00245E4D"/>
    <w:pPr>
      <w:numPr>
        <w:numId w:val="3"/>
      </w:numPr>
      <w:contextualSpacing/>
    </w:pPr>
  </w:style>
  <w:style w:type="paragraph" w:styleId="NormalWeb">
    <w:name w:val="Normal (Web)"/>
    <w:basedOn w:val="Normal"/>
    <w:uiPriority w:val="99"/>
    <w:qFormat/>
    <w:rsid w:val="00245E4D"/>
    <w:pPr>
      <w:spacing w:before="100" w:beforeAutospacing="1" w:after="100" w:afterAutospacing="1"/>
    </w:pPr>
    <w:rPr>
      <w:rFonts w:ascii="Times New Roman" w:hAnsi="Times New Roman" w:cs="Times New Roman"/>
    </w:rPr>
  </w:style>
  <w:style w:type="paragraph" w:styleId="Cabealho">
    <w:name w:val="header"/>
    <w:basedOn w:val="Normal"/>
    <w:link w:val="CabealhoChar"/>
    <w:uiPriority w:val="99"/>
    <w:qFormat/>
    <w:rsid w:val="00245E4D"/>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sid w:val="00245E4D"/>
    <w:rPr>
      <w:b/>
      <w:bCs/>
    </w:rPr>
  </w:style>
  <w:style w:type="paragraph" w:styleId="Rodap">
    <w:name w:val="footer"/>
    <w:basedOn w:val="Normal"/>
    <w:link w:val="RodapChar"/>
    <w:uiPriority w:val="99"/>
    <w:qFormat/>
    <w:rsid w:val="00245E4D"/>
    <w:pPr>
      <w:tabs>
        <w:tab w:val="center" w:pos="4252"/>
        <w:tab w:val="right" w:pos="8504"/>
      </w:tabs>
    </w:pPr>
  </w:style>
  <w:style w:type="paragraph" w:styleId="Textodebalo">
    <w:name w:val="Balloon Text"/>
    <w:basedOn w:val="Normal"/>
    <w:link w:val="TextodebaloChar"/>
    <w:uiPriority w:val="99"/>
    <w:qFormat/>
    <w:rsid w:val="00245E4D"/>
    <w:rPr>
      <w:rFonts w:ascii="Tahoma" w:hAnsi="Tahoma"/>
      <w:sz w:val="16"/>
      <w:szCs w:val="16"/>
    </w:rPr>
  </w:style>
  <w:style w:type="table" w:styleId="Tabelacomgrade">
    <w:name w:val="Table Grid"/>
    <w:basedOn w:val="Tabelanormal"/>
    <w:qFormat/>
    <w:rsid w:val="00245E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link w:val="PargrafodaListaChar"/>
    <w:uiPriority w:val="34"/>
    <w:qFormat/>
    <w:rsid w:val="00245E4D"/>
    <w:pPr>
      <w:ind w:left="720"/>
      <w:contextualSpacing/>
    </w:pPr>
  </w:style>
  <w:style w:type="character" w:customStyle="1" w:styleId="TextodebaloChar">
    <w:name w:val="Texto de balão Char"/>
    <w:link w:val="Textodebalo"/>
    <w:uiPriority w:val="99"/>
    <w:qFormat/>
    <w:rsid w:val="00245E4D"/>
    <w:rPr>
      <w:rFonts w:ascii="Tahoma" w:hAnsi="Tahoma" w:cs="Tahoma"/>
      <w:sz w:val="16"/>
      <w:szCs w:val="16"/>
    </w:rPr>
  </w:style>
  <w:style w:type="character" w:customStyle="1" w:styleId="Ttulo2Char">
    <w:name w:val="Título 2 Char"/>
    <w:link w:val="Ttulo2"/>
    <w:qFormat/>
    <w:rsid w:val="00245E4D"/>
    <w:rPr>
      <w:rFonts w:ascii="Arial" w:hAnsi="Arial"/>
      <w:lang w:eastAsia="pt-BR"/>
    </w:rPr>
  </w:style>
  <w:style w:type="paragraph" w:customStyle="1" w:styleId="Nvel2">
    <w:name w:val="Nível 2"/>
    <w:basedOn w:val="Normal"/>
    <w:next w:val="Normal"/>
    <w:qFormat/>
    <w:rsid w:val="00245E4D"/>
    <w:pPr>
      <w:spacing w:after="120"/>
      <w:jc w:val="both"/>
    </w:pPr>
    <w:rPr>
      <w:rFonts w:ascii="Arial" w:hAnsi="Arial" w:cs="Times New Roman"/>
      <w:b/>
      <w:szCs w:val="20"/>
    </w:rPr>
  </w:style>
  <w:style w:type="character" w:customStyle="1" w:styleId="normalchar1">
    <w:name w:val="normal__char1"/>
    <w:qFormat/>
    <w:rsid w:val="00245E4D"/>
    <w:rPr>
      <w:rFonts w:ascii="Arial" w:hAnsi="Arial" w:cs="Arial" w:hint="default"/>
      <w:sz w:val="24"/>
      <w:szCs w:val="24"/>
      <w:u w:val="none"/>
    </w:rPr>
  </w:style>
  <w:style w:type="character" w:customStyle="1" w:styleId="apple-style-span">
    <w:name w:val="apple-style-span"/>
    <w:basedOn w:val="Fontepargpadro"/>
    <w:qFormat/>
    <w:rsid w:val="00245E4D"/>
  </w:style>
  <w:style w:type="paragraph" w:styleId="Citao">
    <w:name w:val="Quote"/>
    <w:basedOn w:val="Normal"/>
    <w:next w:val="Normal"/>
    <w:link w:val="CitaoChar"/>
    <w:qFormat/>
    <w:rsid w:val="00245E4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sid w:val="00245E4D"/>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245E4D"/>
    <w:rPr>
      <w:szCs w:val="20"/>
    </w:rPr>
  </w:style>
  <w:style w:type="character" w:customStyle="1" w:styleId="NotaexplicativaChar">
    <w:name w:val="Nota explicativa Char"/>
    <w:basedOn w:val="CitaoChar"/>
    <w:link w:val="Notaexplicativa"/>
    <w:qFormat/>
    <w:rsid w:val="00245E4D"/>
    <w:rPr>
      <w:rFonts w:ascii="Arial" w:eastAsia="Calibri" w:hAnsi="Arial" w:cs="Tahoma"/>
      <w:color w:val="000000"/>
      <w:szCs w:val="24"/>
      <w:shd w:val="clear" w:color="auto" w:fill="FFFFCC"/>
    </w:rPr>
  </w:style>
  <w:style w:type="character" w:customStyle="1" w:styleId="CabealhoChar">
    <w:name w:val="Cabeçalho Char"/>
    <w:link w:val="Cabealho"/>
    <w:uiPriority w:val="99"/>
    <w:qFormat/>
    <w:rsid w:val="00245E4D"/>
    <w:rPr>
      <w:rFonts w:ascii="Ecofont_Spranq_eco_Sans" w:hAnsi="Ecofont_Spranq_eco_Sans" w:cs="Tahoma"/>
      <w:sz w:val="24"/>
      <w:szCs w:val="24"/>
    </w:rPr>
  </w:style>
  <w:style w:type="character" w:customStyle="1" w:styleId="RodapChar">
    <w:name w:val="Rodapé Char"/>
    <w:link w:val="Rodap"/>
    <w:uiPriority w:val="99"/>
    <w:qFormat/>
    <w:rsid w:val="00245E4D"/>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sid w:val="00245E4D"/>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245E4D"/>
    <w:rPr>
      <w:rFonts w:ascii="Ecofont_Spranq_eco_Sans" w:hAnsi="Ecofont_Spranq_eco_Sans" w:cs="Tahoma"/>
      <w:b/>
      <w:bCs/>
      <w:lang w:eastAsia="pt-BR"/>
    </w:rPr>
  </w:style>
  <w:style w:type="character" w:customStyle="1" w:styleId="Ttulo4Char">
    <w:name w:val="Título 4 Char"/>
    <w:basedOn w:val="Fontepargpadro"/>
    <w:link w:val="Ttulo4"/>
    <w:qFormat/>
    <w:rsid w:val="00245E4D"/>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245E4D"/>
    <w:pPr>
      <w:numPr>
        <w:numId w:val="4"/>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qFormat/>
    <w:rsid w:val="00245E4D"/>
    <w:pPr>
      <w:jc w:val="left"/>
    </w:pPr>
    <w:rPr>
      <w:rFonts w:cstheme="majorBidi"/>
      <w:spacing w:val="5"/>
      <w:kern w:val="28"/>
      <w:sz w:val="52"/>
      <w:szCs w:val="52"/>
    </w:rPr>
  </w:style>
  <w:style w:type="character" w:customStyle="1" w:styleId="TtuloChar">
    <w:name w:val="Título Char"/>
    <w:basedOn w:val="Fontepargpadro"/>
    <w:link w:val="Ttulo"/>
    <w:qFormat/>
    <w:rsid w:val="00245E4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245E4D"/>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245E4D"/>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245E4D"/>
    <w:rPr>
      <w:rFonts w:ascii="Arial" w:eastAsia="Arial" w:hAnsi="Arial" w:cstheme="majorBidi"/>
      <w:color w:val="000000" w:themeColor="text1"/>
      <w:spacing w:val="5"/>
      <w:kern w:val="28"/>
      <w:sz w:val="52"/>
      <w:szCs w:val="52"/>
      <w:lang w:eastAsia="pt-BR"/>
    </w:rPr>
  </w:style>
  <w:style w:type="paragraph" w:customStyle="1" w:styleId="PADRO">
    <w:name w:val="PADRÃO"/>
    <w:qFormat/>
    <w:rsid w:val="00245E4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245E4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45E4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245E4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245E4D"/>
  </w:style>
  <w:style w:type="character" w:customStyle="1" w:styleId="eop">
    <w:name w:val="eop"/>
    <w:basedOn w:val="Fontepargpadro"/>
    <w:qFormat/>
    <w:rsid w:val="00245E4D"/>
  </w:style>
  <w:style w:type="character" w:customStyle="1" w:styleId="spellingerror">
    <w:name w:val="spellingerror"/>
    <w:basedOn w:val="Fontepargpadro"/>
    <w:qFormat/>
    <w:rsid w:val="00245E4D"/>
  </w:style>
  <w:style w:type="character" w:customStyle="1" w:styleId="CorpodetextoChar">
    <w:name w:val="Corpo de texto Char"/>
    <w:basedOn w:val="Fontepargpadro"/>
    <w:link w:val="Corpodetexto"/>
    <w:uiPriority w:val="99"/>
    <w:qFormat/>
    <w:rsid w:val="00245E4D"/>
    <w:rPr>
      <w:rFonts w:eastAsia="Times New Roman"/>
      <w:sz w:val="24"/>
      <w:szCs w:val="24"/>
      <w:lang w:eastAsia="pt-BR"/>
    </w:rPr>
  </w:style>
  <w:style w:type="paragraph" w:customStyle="1" w:styleId="Nivel1">
    <w:name w:val="Nivel1"/>
    <w:basedOn w:val="Ttulo1"/>
    <w:link w:val="Nivel1Char"/>
    <w:qFormat/>
    <w:rsid w:val="00245E4D"/>
    <w:pPr>
      <w:spacing w:line="276" w:lineRule="auto"/>
      <w:ind w:left="357" w:hanging="357"/>
      <w:jc w:val="both"/>
    </w:pPr>
    <w:rPr>
      <w:rFonts w:cs="Arial"/>
      <w:bCs w:val="0"/>
      <w:color w:val="000000"/>
    </w:rPr>
  </w:style>
  <w:style w:type="character" w:customStyle="1" w:styleId="Nivel1Char">
    <w:name w:val="Nivel1 Char"/>
    <w:basedOn w:val="Ttulo1Char"/>
    <w:link w:val="Nivel1"/>
    <w:qFormat/>
    <w:rsid w:val="00245E4D"/>
    <w:rPr>
      <w:rFonts w:ascii="Arial" w:eastAsiaTheme="majorEastAsia" w:hAnsi="Arial" w:cs="Arial"/>
      <w:bCs w:val="0"/>
      <w:color w:val="000000"/>
      <w:szCs w:val="28"/>
      <w:lang w:eastAsia="pt-BR"/>
    </w:rPr>
  </w:style>
  <w:style w:type="paragraph" w:customStyle="1" w:styleId="PargrafodaLista1">
    <w:name w:val="Parágrafo da Lista1"/>
    <w:basedOn w:val="Normal"/>
    <w:qFormat/>
    <w:rsid w:val="00245E4D"/>
    <w:pPr>
      <w:ind w:left="720"/>
    </w:pPr>
    <w:rPr>
      <w:rFonts w:eastAsia="Times New Roman" w:cs="Ecofont_Spranq_eco_Sans"/>
    </w:rPr>
  </w:style>
  <w:style w:type="paragraph" w:customStyle="1" w:styleId="Nivel2-Opcional">
    <w:name w:val="Nivel 2-Opcional"/>
    <w:basedOn w:val="Normal"/>
    <w:link w:val="Nivel2-OpcionalChar"/>
    <w:autoRedefine/>
    <w:qFormat/>
    <w:rsid w:val="00245E4D"/>
    <w:pPr>
      <w:numPr>
        <w:ilvl w:val="1"/>
        <w:numId w:val="4"/>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qFormat/>
    <w:rsid w:val="00245E4D"/>
    <w:pPr>
      <w:numPr>
        <w:ilvl w:val="0"/>
        <w:numId w:val="0"/>
      </w:numPr>
      <w:ind w:left="360" w:hanging="360"/>
    </w:pPr>
    <w:rPr>
      <w:b/>
    </w:rPr>
  </w:style>
  <w:style w:type="paragraph" w:customStyle="1" w:styleId="Nivel3-erro">
    <w:name w:val="Nivel 3-erro"/>
    <w:basedOn w:val="Nivel3"/>
    <w:link w:val="Nivel3-erroChar"/>
    <w:autoRedefine/>
    <w:qFormat/>
    <w:rsid w:val="00245E4D"/>
    <w:pPr>
      <w:numPr>
        <w:ilvl w:val="0"/>
        <w:numId w:val="5"/>
      </w:numPr>
      <w:ind w:left="993" w:firstLine="0"/>
    </w:pPr>
  </w:style>
  <w:style w:type="paragraph" w:customStyle="1" w:styleId="Nivel3">
    <w:name w:val="Nivel 3"/>
    <w:basedOn w:val="Normal"/>
    <w:link w:val="Nivel3Char"/>
    <w:qFormat/>
    <w:rsid w:val="00245E4D"/>
    <w:pPr>
      <w:numPr>
        <w:ilvl w:val="2"/>
        <w:numId w:val="4"/>
      </w:numPr>
      <w:spacing w:before="120" w:after="120" w:line="276" w:lineRule="auto"/>
      <w:ind w:left="284" w:firstLine="0"/>
      <w:jc w:val="both"/>
    </w:pPr>
    <w:rPr>
      <w:rFonts w:ascii="Arial" w:hAnsi="Arial"/>
      <w:sz w:val="20"/>
    </w:rPr>
  </w:style>
  <w:style w:type="paragraph" w:customStyle="1" w:styleId="Nivel4">
    <w:name w:val="Nivel 4"/>
    <w:basedOn w:val="Nvel4-R"/>
    <w:link w:val="Nivel4Char"/>
    <w:autoRedefine/>
    <w:qFormat/>
    <w:rsid w:val="00245E4D"/>
    <w:rPr>
      <w:i w:val="0"/>
      <w:color w:val="auto"/>
    </w:rPr>
  </w:style>
  <w:style w:type="paragraph" w:customStyle="1" w:styleId="Nvel4-R">
    <w:name w:val="Nível 4-R"/>
    <w:basedOn w:val="Nvel3-Opcional"/>
    <w:link w:val="Nvel4-RChar"/>
    <w:autoRedefine/>
    <w:qFormat/>
    <w:rsid w:val="00245E4D"/>
    <w:pPr>
      <w:numPr>
        <w:ilvl w:val="3"/>
      </w:numPr>
      <w:ind w:left="567" w:firstLine="0"/>
    </w:pPr>
    <w:rPr>
      <w:rFonts w:cs="Arial"/>
      <w:bCs/>
      <w:szCs w:val="20"/>
    </w:rPr>
  </w:style>
  <w:style w:type="paragraph" w:customStyle="1" w:styleId="Nvel3-Opcional">
    <w:name w:val="Nível 3-Opcional"/>
    <w:basedOn w:val="Nivel3"/>
    <w:link w:val="Nvel3-OpcionalChar"/>
    <w:qFormat/>
    <w:rsid w:val="00245E4D"/>
    <w:rPr>
      <w:i/>
      <w:color w:val="FF0000"/>
    </w:rPr>
  </w:style>
  <w:style w:type="paragraph" w:customStyle="1" w:styleId="Nivel5">
    <w:name w:val="Nivel 5"/>
    <w:basedOn w:val="Nvel4-R"/>
    <w:link w:val="Nivel5Char"/>
    <w:autoRedefine/>
    <w:qFormat/>
    <w:rsid w:val="00245E4D"/>
    <w:pPr>
      <w:numPr>
        <w:ilvl w:val="4"/>
      </w:numPr>
      <w:ind w:left="851" w:firstLine="0"/>
    </w:pPr>
  </w:style>
  <w:style w:type="character" w:customStyle="1" w:styleId="Nivel4Char">
    <w:name w:val="Nivel 4 Char"/>
    <w:basedOn w:val="Fontepargpadro"/>
    <w:link w:val="Nivel4"/>
    <w:qFormat/>
    <w:rsid w:val="00245E4D"/>
    <w:rPr>
      <w:rFonts w:ascii="Arial" w:hAnsi="Arial" w:cs="Arial"/>
      <w:bCs/>
      <w:lang w:eastAsia="pt-BR"/>
    </w:rPr>
  </w:style>
  <w:style w:type="paragraph" w:customStyle="1" w:styleId="textbody">
    <w:name w:val="textbody"/>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245E4D"/>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245E4D"/>
    <w:rPr>
      <w:rFonts w:ascii="Times New Roman" w:hAnsi="Times New Roman" w:cs="Times New Roman" w:hint="default"/>
      <w:sz w:val="26"/>
      <w:szCs w:val="26"/>
      <w:u w:val="none"/>
    </w:rPr>
  </w:style>
  <w:style w:type="character" w:customStyle="1" w:styleId="em0020ementachar1">
    <w:name w:val="em_0020ementa__char1"/>
    <w:qFormat/>
    <w:rsid w:val="00245E4D"/>
    <w:rPr>
      <w:rFonts w:ascii="Times New Roman" w:hAnsi="Times New Roman" w:cs="Times New Roman" w:hint="default"/>
      <w:sz w:val="28"/>
      <w:szCs w:val="28"/>
      <w:u w:val="none"/>
    </w:rPr>
  </w:style>
  <w:style w:type="paragraph" w:customStyle="1" w:styleId="Reviso1">
    <w:name w:val="Revisão1"/>
    <w:hidden/>
    <w:uiPriority w:val="99"/>
    <w:semiHidden/>
    <w:qFormat/>
    <w:rsid w:val="00245E4D"/>
    <w:rPr>
      <w:rFonts w:ascii="Ecofont_Spranq_eco_Sans" w:eastAsia="Times New Roman" w:hAnsi="Ecofont_Spranq_eco_Sans" w:cs="Tahoma"/>
      <w:sz w:val="24"/>
      <w:szCs w:val="24"/>
    </w:rPr>
  </w:style>
  <w:style w:type="character" w:customStyle="1" w:styleId="Manoel">
    <w:name w:val="Manoel"/>
    <w:qFormat/>
    <w:rsid w:val="00245E4D"/>
    <w:rPr>
      <w:rFonts w:ascii="Arial" w:hAnsi="Arial" w:cs="Arial"/>
      <w:color w:val="7030A0"/>
      <w:sz w:val="20"/>
    </w:rPr>
  </w:style>
  <w:style w:type="character" w:customStyle="1" w:styleId="ListLabel12">
    <w:name w:val="ListLabel 12"/>
    <w:qFormat/>
    <w:rsid w:val="00245E4D"/>
    <w:rPr>
      <w:b/>
    </w:rPr>
  </w:style>
  <w:style w:type="paragraph" w:customStyle="1" w:styleId="texto1">
    <w:name w:val="texto1"/>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45E4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245E4D"/>
    <w:rPr>
      <w:rFonts w:ascii="Arial" w:eastAsia="Calibri" w:hAnsi="Arial"/>
      <w:i/>
      <w:iCs/>
      <w:color w:val="000000"/>
      <w:szCs w:val="24"/>
      <w:shd w:val="clear" w:color="auto" w:fill="FFFFCC"/>
    </w:rPr>
  </w:style>
  <w:style w:type="paragraph" w:customStyle="1" w:styleId="xwestern">
    <w:name w:val="x_western"/>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245E4D"/>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245E4D"/>
    <w:rPr>
      <w:rFonts w:eastAsia="Times New Roman"/>
      <w:sz w:val="24"/>
      <w:szCs w:val="22"/>
      <w:lang w:eastAsia="en-US"/>
    </w:rPr>
  </w:style>
  <w:style w:type="paragraph" w:customStyle="1" w:styleId="tcu-ac-item9-1linha">
    <w:name w:val="tcu_-__ac_-_item_9_-_1ª_linha"/>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245E4D"/>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245E4D"/>
  </w:style>
  <w:style w:type="paragraph" w:customStyle="1" w:styleId="textojustificado">
    <w:name w:val="texto_justificado"/>
    <w:basedOn w:val="Normal"/>
    <w:qFormat/>
    <w:rsid w:val="00245E4D"/>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sid w:val="00245E4D"/>
    <w:rPr>
      <w:color w:val="605E5C"/>
      <w:shd w:val="clear" w:color="auto" w:fill="E1DFDD"/>
    </w:rPr>
  </w:style>
  <w:style w:type="character" w:customStyle="1" w:styleId="MenoPendente2">
    <w:name w:val="Menção Pendente2"/>
    <w:basedOn w:val="Fontepargpadro"/>
    <w:uiPriority w:val="99"/>
    <w:semiHidden/>
    <w:unhideWhenUsed/>
    <w:qFormat/>
    <w:rsid w:val="00245E4D"/>
    <w:rPr>
      <w:color w:val="605E5C"/>
      <w:shd w:val="clear" w:color="auto" w:fill="E1DFDD"/>
    </w:rPr>
  </w:style>
  <w:style w:type="character" w:customStyle="1" w:styleId="Nivel2-OpcionalChar">
    <w:name w:val="Nivel 2-Opcional Char"/>
    <w:basedOn w:val="Fontepargpadro"/>
    <w:link w:val="Nivel2-Opcional"/>
    <w:qFormat/>
    <w:locked/>
    <w:rsid w:val="00245E4D"/>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qFormat/>
    <w:rsid w:val="00245E4D"/>
    <w:pPr>
      <w:numPr>
        <w:ilvl w:val="0"/>
        <w:numId w:val="0"/>
      </w:numPr>
      <w:ind w:left="432" w:hanging="432"/>
    </w:pPr>
    <w:rPr>
      <w:rFonts w:eastAsia="Times New Roman"/>
      <w:i w:val="0"/>
    </w:rPr>
  </w:style>
  <w:style w:type="paragraph" w:customStyle="1" w:styleId="Nvel3Opcional">
    <w:name w:val="Nível 3 Opcional"/>
    <w:basedOn w:val="Nivel3-erro"/>
    <w:link w:val="Nvel3OpcionalChar"/>
    <w:qFormat/>
    <w:rsid w:val="00245E4D"/>
    <w:pPr>
      <w:numPr>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sid w:val="00245E4D"/>
    <w:rPr>
      <w:rFonts w:ascii="Arial" w:eastAsia="Times New Roman" w:hAnsi="Arial" w:cs="Arial"/>
      <w:color w:val="FF0000"/>
      <w:shd w:val="clear" w:color="auto" w:fill="76923C" w:themeFill="accent3" w:themeFillShade="BF"/>
      <w:lang w:eastAsia="pt-BR"/>
    </w:rPr>
  </w:style>
  <w:style w:type="character" w:customStyle="1" w:styleId="Nvel3OpcionalChar">
    <w:name w:val="Nível 3 Opcional Char"/>
    <w:basedOn w:val="Fontepargpadro"/>
    <w:link w:val="Nvel3Opcional"/>
    <w:qFormat/>
    <w:rsid w:val="00245E4D"/>
    <w:rPr>
      <w:rFonts w:ascii="Arial" w:eastAsia="Times New Roman" w:hAnsi="Arial" w:cs="Tahoma"/>
      <w:i/>
      <w:iCs/>
      <w:color w:val="FF0000"/>
      <w:szCs w:val="24"/>
      <w:lang w:eastAsia="pt-BR"/>
    </w:rPr>
  </w:style>
  <w:style w:type="character" w:styleId="TextodoEspaoReservado">
    <w:name w:val="Placeholder Text"/>
    <w:basedOn w:val="Fontepargpadro"/>
    <w:uiPriority w:val="67"/>
    <w:semiHidden/>
    <w:qFormat/>
    <w:rsid w:val="00245E4D"/>
    <w:rPr>
      <w:color w:val="808080"/>
    </w:rPr>
  </w:style>
  <w:style w:type="character" w:customStyle="1" w:styleId="PargrafodaListaChar">
    <w:name w:val="Parágrafo da Lista Char"/>
    <w:basedOn w:val="Fontepargpadro"/>
    <w:link w:val="PargrafodaLista"/>
    <w:uiPriority w:val="34"/>
    <w:qFormat/>
    <w:rsid w:val="00245E4D"/>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245E4D"/>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sid w:val="00245E4D"/>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rsid w:val="00245E4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245E4D"/>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245E4D"/>
  </w:style>
  <w:style w:type="paragraph" w:customStyle="1" w:styleId="Standard">
    <w:name w:val="Standard"/>
    <w:qFormat/>
    <w:rsid w:val="00245E4D"/>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245E4D"/>
    <w:pPr>
      <w:spacing w:after="140" w:line="276" w:lineRule="auto"/>
    </w:pPr>
  </w:style>
  <w:style w:type="character" w:customStyle="1" w:styleId="MenoPendente3">
    <w:name w:val="Menção Pendente3"/>
    <w:basedOn w:val="Fontepargpadro"/>
    <w:uiPriority w:val="99"/>
    <w:semiHidden/>
    <w:unhideWhenUsed/>
    <w:qFormat/>
    <w:rsid w:val="00245E4D"/>
    <w:rPr>
      <w:color w:val="605E5C"/>
      <w:shd w:val="clear" w:color="auto" w:fill="E1DFDD"/>
    </w:rPr>
  </w:style>
  <w:style w:type="character" w:customStyle="1" w:styleId="MenoPendente4">
    <w:name w:val="Menção Pendente4"/>
    <w:basedOn w:val="Fontepargpadro"/>
    <w:uiPriority w:val="99"/>
    <w:semiHidden/>
    <w:unhideWhenUsed/>
    <w:qFormat/>
    <w:rsid w:val="00245E4D"/>
    <w:rPr>
      <w:color w:val="605E5C"/>
      <w:shd w:val="clear" w:color="auto" w:fill="E1DFDD"/>
    </w:rPr>
  </w:style>
  <w:style w:type="paragraph" w:customStyle="1" w:styleId="ou">
    <w:name w:val="ou"/>
    <w:basedOn w:val="PargrafodaLista"/>
    <w:link w:val="ouChar"/>
    <w:autoRedefine/>
    <w:qFormat/>
    <w:rsid w:val="00245E4D"/>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qFormat/>
    <w:rsid w:val="00245E4D"/>
    <w:rPr>
      <w:rFonts w:ascii="Arial" w:eastAsiaTheme="minorHAnsi" w:hAnsi="Arial" w:cs="Arial"/>
      <w:b/>
      <w:bCs/>
      <w:i/>
      <w:iCs/>
      <w:color w:val="FF0000"/>
      <w:sz w:val="24"/>
      <w:szCs w:val="24"/>
      <w:lang w:eastAsia="pt-BR"/>
    </w:rPr>
  </w:style>
  <w:style w:type="paragraph" w:customStyle="1" w:styleId="dou-paragraph">
    <w:name w:val="dou-paragraph"/>
    <w:basedOn w:val="Normal"/>
    <w:qFormat/>
    <w:rsid w:val="00245E4D"/>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245E4D"/>
    <w:pPr>
      <w:shd w:val="clear" w:color="auto" w:fill="auto"/>
    </w:pPr>
    <w:rPr>
      <w:i w:val="0"/>
      <w:iCs/>
      <w:color w:val="auto"/>
    </w:rPr>
  </w:style>
  <w:style w:type="paragraph" w:customStyle="1" w:styleId="Nvel3-R">
    <w:name w:val="Nível 3-R"/>
    <w:basedOn w:val="Nivel3-erro"/>
    <w:link w:val="Nvel3-RChar"/>
    <w:autoRedefine/>
    <w:qFormat/>
    <w:rsid w:val="00245E4D"/>
    <w:pPr>
      <w:ind w:left="1638" w:hanging="504"/>
    </w:pPr>
    <w:rPr>
      <w:rFonts w:cs="Arial"/>
      <w:i/>
      <w:iCs/>
      <w:color w:val="FF0000"/>
    </w:rPr>
  </w:style>
  <w:style w:type="character" w:customStyle="1" w:styleId="Nvel02Char">
    <w:name w:val="Nível 02 Char"/>
    <w:basedOn w:val="Nivel2-OpcionalChar"/>
    <w:link w:val="Nvel02"/>
    <w:qFormat/>
    <w:rsid w:val="00245E4D"/>
    <w:rPr>
      <w:rFonts w:ascii="Arial" w:eastAsia="Arial" w:hAnsi="Arial" w:cs="Arial"/>
      <w:i w:val="0"/>
      <w:iCs/>
      <w:color w:val="FF0000"/>
      <w:shd w:val="clear" w:color="auto" w:fill="76923C" w:themeFill="accent3" w:themeFillShade="BF"/>
      <w:lang w:eastAsia="pt-BR"/>
    </w:rPr>
  </w:style>
  <w:style w:type="character" w:customStyle="1" w:styleId="Nivel3-erroChar">
    <w:name w:val="Nivel 3-erro Char"/>
    <w:basedOn w:val="Fontepargpadro"/>
    <w:link w:val="Nivel3-erro"/>
    <w:qFormat/>
    <w:rsid w:val="00245E4D"/>
    <w:rPr>
      <w:rFonts w:ascii="Arial" w:hAnsi="Arial" w:cs="Tahoma"/>
      <w:szCs w:val="24"/>
      <w:lang w:eastAsia="pt-BR"/>
    </w:rPr>
  </w:style>
  <w:style w:type="character" w:customStyle="1" w:styleId="Nvel3-RChar">
    <w:name w:val="Nível 3-R Char"/>
    <w:basedOn w:val="Nivel3-erroChar"/>
    <w:link w:val="Nvel3-R"/>
    <w:qFormat/>
    <w:rsid w:val="00245E4D"/>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245E4D"/>
    <w:pPr>
      <w:numPr>
        <w:numId w:val="0"/>
      </w:numPr>
      <w:spacing w:before="120"/>
      <w:outlineLvl w:val="1"/>
    </w:pPr>
    <w:rPr>
      <w:i/>
      <w:iCs w:val="0"/>
      <w:color w:val="FF0000"/>
    </w:rPr>
  </w:style>
  <w:style w:type="character" w:customStyle="1" w:styleId="Nvel4-RChar">
    <w:name w:val="Nível 4-R Char"/>
    <w:basedOn w:val="Nivel4Char"/>
    <w:link w:val="Nvel4-R"/>
    <w:qFormat/>
    <w:rsid w:val="00245E4D"/>
    <w:rPr>
      <w:rFonts w:ascii="Arial" w:hAnsi="Arial" w:cs="Arial"/>
      <w:i/>
      <w:color w:val="FF0000"/>
      <w:lang w:eastAsia="pt-BR"/>
    </w:rPr>
  </w:style>
  <w:style w:type="character" w:customStyle="1" w:styleId="LinkdaInternet">
    <w:name w:val="Link da Internet"/>
    <w:basedOn w:val="Fontepargpadro"/>
    <w:uiPriority w:val="99"/>
    <w:unhideWhenUsed/>
    <w:qFormat/>
    <w:rsid w:val="00245E4D"/>
    <w:rPr>
      <w:color w:val="0000FF" w:themeColor="hyperlink"/>
      <w:u w:val="single"/>
    </w:rPr>
  </w:style>
  <w:style w:type="character" w:customStyle="1" w:styleId="Nvel1-SemNumChar">
    <w:name w:val="Nível 1-Sem Num Char"/>
    <w:basedOn w:val="Nivel01Char"/>
    <w:link w:val="Nvel1-SemNum"/>
    <w:qFormat/>
    <w:rsid w:val="00245E4D"/>
    <w:rPr>
      <w:rFonts w:ascii="Arial" w:eastAsia="Arial" w:hAnsi="Arial" w:cs="Arial"/>
      <w:i/>
      <w:iCs w:val="0"/>
      <w:color w:val="FF0000"/>
      <w:spacing w:val="5"/>
      <w:kern w:val="28"/>
      <w:sz w:val="52"/>
      <w:szCs w:val="52"/>
      <w:lang w:eastAsia="pt-BR"/>
    </w:rPr>
  </w:style>
  <w:style w:type="paragraph" w:customStyle="1" w:styleId="citao2">
    <w:name w:val="citação 2"/>
    <w:basedOn w:val="Citao"/>
    <w:link w:val="citao2Char"/>
    <w:qFormat/>
    <w:rsid w:val="00245E4D"/>
    <w:pPr>
      <w:overflowPunct w:val="0"/>
    </w:pPr>
    <w:rPr>
      <w:szCs w:val="20"/>
    </w:rPr>
  </w:style>
  <w:style w:type="paragraph" w:customStyle="1" w:styleId="Prembulo">
    <w:name w:val="Preâmbulo"/>
    <w:basedOn w:val="Normal"/>
    <w:link w:val="PrembuloChar"/>
    <w:qFormat/>
    <w:rsid w:val="00245E4D"/>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245E4D"/>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245E4D"/>
    <w:rPr>
      <w:color w:val="605E5C"/>
      <w:shd w:val="clear" w:color="auto" w:fill="E1DFDD"/>
    </w:rPr>
  </w:style>
  <w:style w:type="character" w:customStyle="1" w:styleId="citao2Char">
    <w:name w:val="citação 2 Char"/>
    <w:basedOn w:val="CitaoChar"/>
    <w:link w:val="citao2"/>
    <w:qFormat/>
    <w:rsid w:val="00245E4D"/>
    <w:rPr>
      <w:rFonts w:ascii="Arial" w:eastAsia="Calibri" w:hAnsi="Arial" w:cs="Tahoma"/>
      <w:color w:val="000000"/>
      <w:szCs w:val="24"/>
      <w:shd w:val="clear" w:color="auto" w:fill="FFFFCC"/>
    </w:rPr>
  </w:style>
  <w:style w:type="paragraph" w:customStyle="1" w:styleId="Nvel1-SemNumerao">
    <w:name w:val="Nível 1-Sem Numeração"/>
    <w:basedOn w:val="Nvel1-SemNum"/>
    <w:link w:val="Nvel1-SemNumeraoChar"/>
    <w:autoRedefine/>
    <w:qFormat/>
    <w:rsid w:val="00245E4D"/>
    <w:rPr>
      <w:i w:val="0"/>
      <w:color w:val="auto"/>
    </w:rPr>
  </w:style>
  <w:style w:type="character" w:customStyle="1" w:styleId="Nvel1-SemNumeraoChar">
    <w:name w:val="Nível 1-Sem Numeração Char"/>
    <w:basedOn w:val="Nvel1-SemNumChar"/>
    <w:link w:val="Nvel1-SemNumerao"/>
    <w:qFormat/>
    <w:rsid w:val="00245E4D"/>
    <w:rPr>
      <w:rFonts w:ascii="Arial" w:eastAsia="Arial" w:hAnsi="Arial" w:cs="Arial"/>
      <w:i w:val="0"/>
      <w:color w:val="FF0000"/>
      <w:spacing w:val="5"/>
      <w:kern w:val="28"/>
      <w:sz w:val="52"/>
      <w:szCs w:val="52"/>
      <w:lang w:eastAsia="pt-BR"/>
    </w:rPr>
  </w:style>
  <w:style w:type="character" w:customStyle="1" w:styleId="MenoPendente6">
    <w:name w:val="Menção Pendente6"/>
    <w:basedOn w:val="Fontepargpadro"/>
    <w:uiPriority w:val="99"/>
    <w:semiHidden/>
    <w:unhideWhenUsed/>
    <w:qFormat/>
    <w:rsid w:val="00245E4D"/>
    <w:rPr>
      <w:color w:val="605E5C"/>
      <w:shd w:val="clear" w:color="auto" w:fill="E1DFDD"/>
    </w:rPr>
  </w:style>
  <w:style w:type="paragraph" w:customStyle="1" w:styleId="Alteraes">
    <w:name w:val="Alterações"/>
    <w:basedOn w:val="Nvel02"/>
    <w:link w:val="AlteraesChar"/>
    <w:uiPriority w:val="1"/>
    <w:qFormat/>
    <w:rsid w:val="00245E4D"/>
    <w:rPr>
      <w:color w:val="0000FF"/>
    </w:rPr>
  </w:style>
  <w:style w:type="character" w:customStyle="1" w:styleId="AlteraesChar">
    <w:name w:val="Alterações Char"/>
    <w:basedOn w:val="Nvel02Char"/>
    <w:link w:val="Alteraes"/>
    <w:uiPriority w:val="1"/>
    <w:qFormat/>
    <w:rsid w:val="00245E4D"/>
    <w:rPr>
      <w:rFonts w:ascii="Arial" w:eastAsia="Arial" w:hAnsi="Arial" w:cs="Arial"/>
      <w:color w:val="0000FF"/>
      <w:shd w:val="clear" w:color="auto" w:fill="76923C" w:themeFill="accent3" w:themeFillShade="BF"/>
      <w:lang w:eastAsia="pt-BR"/>
    </w:rPr>
  </w:style>
  <w:style w:type="character" w:customStyle="1" w:styleId="Nivel3Char">
    <w:name w:val="Nivel 3 Char"/>
    <w:basedOn w:val="Fontepargpadro"/>
    <w:link w:val="Nivel3"/>
    <w:qFormat/>
    <w:rsid w:val="00245E4D"/>
    <w:rPr>
      <w:rFonts w:ascii="Arial" w:hAnsi="Arial" w:cs="Tahoma"/>
      <w:szCs w:val="24"/>
      <w:lang w:eastAsia="pt-BR"/>
    </w:rPr>
  </w:style>
  <w:style w:type="paragraph" w:customStyle="1" w:styleId="TableContents">
    <w:name w:val="Table Contents"/>
    <w:basedOn w:val="Normal"/>
    <w:qFormat/>
    <w:rsid w:val="00245E4D"/>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qFormat/>
    <w:rsid w:val="00245E4D"/>
    <w:rPr>
      <w:color w:val="605E5C"/>
      <w:shd w:val="clear" w:color="auto" w:fill="E1DFDD"/>
    </w:rPr>
  </w:style>
  <w:style w:type="paragraph" w:customStyle="1" w:styleId="Nivel21">
    <w:name w:val="Nivel 21"/>
    <w:basedOn w:val="Normal"/>
    <w:next w:val="Nivel2-Opcional"/>
    <w:autoRedefine/>
    <w:qFormat/>
    <w:rsid w:val="00245E4D"/>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245E4D"/>
    <w:rPr>
      <w:i/>
      <w:color w:val="FF0000"/>
    </w:rPr>
  </w:style>
  <w:style w:type="character" w:customStyle="1" w:styleId="Nvel2-OpcionalChar">
    <w:name w:val="Nível 2-Opcional Char"/>
    <w:basedOn w:val="Nvel02Char"/>
    <w:link w:val="Nvel2-Opcional"/>
    <w:qFormat/>
    <w:rsid w:val="00245E4D"/>
    <w:rPr>
      <w:rFonts w:ascii="Arial" w:eastAsia="Arial" w:hAnsi="Arial" w:cs="Arial"/>
      <w:i/>
      <w:color w:val="FF0000"/>
      <w:shd w:val="clear" w:color="auto" w:fill="76923C" w:themeFill="accent3" w:themeFillShade="BF"/>
      <w:lang w:eastAsia="pt-BR"/>
    </w:rPr>
  </w:style>
  <w:style w:type="character" w:customStyle="1" w:styleId="Nvel3-OpcionalChar">
    <w:name w:val="Nível 3-Opcional Char"/>
    <w:basedOn w:val="Nivel3Char"/>
    <w:link w:val="Nvel3-Opcional"/>
    <w:qFormat/>
    <w:rsid w:val="00245E4D"/>
    <w:rPr>
      <w:rFonts w:ascii="Arial" w:hAnsi="Arial" w:cs="Tahoma"/>
      <w:i/>
      <w:color w:val="FF0000"/>
      <w:szCs w:val="24"/>
      <w:lang w:eastAsia="pt-BR"/>
    </w:rPr>
  </w:style>
  <w:style w:type="paragraph" w:customStyle="1" w:styleId="Nvel1-SemBlack">
    <w:name w:val="Nível 1-Sem Black"/>
    <w:basedOn w:val="Normal"/>
    <w:link w:val="Nvel1-SemBlackChar"/>
    <w:uiPriority w:val="1"/>
    <w:qFormat/>
    <w:rsid w:val="00245E4D"/>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qFormat/>
    <w:rsid w:val="00245E4D"/>
    <w:rPr>
      <w:rFonts w:ascii="Arial" w:eastAsiaTheme="majorEastAsia" w:hAnsi="Arial" w:cs="Arial"/>
      <w:b/>
      <w:bCs/>
      <w:lang w:eastAsia="pt-BR"/>
    </w:rPr>
  </w:style>
  <w:style w:type="paragraph" w:customStyle="1" w:styleId="Nivel2">
    <w:name w:val="Nivel 2"/>
    <w:basedOn w:val="Normal"/>
    <w:link w:val="Nivel2Char"/>
    <w:autoRedefine/>
    <w:qFormat/>
    <w:rsid w:val="00245E4D"/>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qFormat/>
    <w:locked/>
    <w:rsid w:val="00245E4D"/>
    <w:rPr>
      <w:rFonts w:ascii="Arial" w:eastAsia="Arial" w:hAnsi="Arial" w:cs="Arial"/>
      <w:lang w:eastAsia="pt-BR"/>
    </w:rPr>
  </w:style>
  <w:style w:type="paragraph" w:customStyle="1" w:styleId="Nvel2-Red">
    <w:name w:val="Nível 2 -Red"/>
    <w:basedOn w:val="Nivel2"/>
    <w:link w:val="Nvel2-RedChar"/>
    <w:qFormat/>
    <w:rsid w:val="00245E4D"/>
    <w:pPr>
      <w:ind w:left="2558"/>
    </w:pPr>
    <w:rPr>
      <w:i/>
      <w:iCs/>
      <w:color w:val="FF0000"/>
    </w:rPr>
  </w:style>
  <w:style w:type="character" w:customStyle="1" w:styleId="Nvel2-RedChar">
    <w:name w:val="Nível 2 -Red Char"/>
    <w:basedOn w:val="Nivel2Char"/>
    <w:link w:val="Nvel2-Red"/>
    <w:qFormat/>
    <w:rsid w:val="00245E4D"/>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qFormat/>
    <w:rsid w:val="00245E4D"/>
    <w:rPr>
      <w:color w:val="605E5C"/>
      <w:shd w:val="clear" w:color="auto" w:fill="E1DFDD"/>
    </w:rPr>
  </w:style>
  <w:style w:type="character" w:customStyle="1" w:styleId="findhit">
    <w:name w:val="findhit"/>
    <w:basedOn w:val="Fontepargpadro"/>
    <w:qFormat/>
    <w:rsid w:val="00245E4D"/>
  </w:style>
  <w:style w:type="character" w:customStyle="1" w:styleId="Meno1">
    <w:name w:val="Menção1"/>
    <w:basedOn w:val="Fontepargpadro"/>
    <w:uiPriority w:val="99"/>
    <w:unhideWhenUsed/>
    <w:qFormat/>
    <w:rsid w:val="00245E4D"/>
    <w:rPr>
      <w:color w:val="2B579A"/>
      <w:shd w:val="clear" w:color="auto" w:fill="E6E6E6"/>
    </w:rPr>
  </w:style>
  <w:style w:type="paragraph" w:customStyle="1" w:styleId="Nvel1-SemNumPreto">
    <w:name w:val="Nível 1-Sem Num Preto"/>
    <w:basedOn w:val="Nvel1-SemNum"/>
    <w:link w:val="Nvel1-SemNumPretoChar"/>
    <w:qFormat/>
    <w:rsid w:val="00245E4D"/>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qFormat/>
    <w:rsid w:val="00245E4D"/>
    <w:rPr>
      <w:rFonts w:ascii="Arial" w:eastAsiaTheme="majorEastAsia" w:hAnsi="Arial" w:cs="Arial"/>
      <w:bCs/>
      <w:i w:val="0"/>
      <w:iCs/>
      <w:color w:val="FF0000"/>
      <w:spacing w:val="5"/>
      <w:kern w:val="28"/>
      <w:sz w:val="52"/>
      <w:szCs w:val="52"/>
      <w:lang w:eastAsia="zh-CN" w:bidi="hi-IN"/>
    </w:rPr>
  </w:style>
  <w:style w:type="character" w:customStyle="1" w:styleId="cf01">
    <w:name w:val="cf01"/>
    <w:basedOn w:val="Fontepargpadro"/>
    <w:qFormat/>
    <w:rsid w:val="00245E4D"/>
    <w:rPr>
      <w:rFonts w:ascii="Segoe UI" w:hAnsi="Segoe UI" w:cs="Segoe UI" w:hint="default"/>
      <w:b/>
      <w:bCs/>
      <w:i/>
      <w:iCs/>
      <w:sz w:val="18"/>
      <w:szCs w:val="18"/>
    </w:rPr>
  </w:style>
  <w:style w:type="character" w:customStyle="1" w:styleId="TextodecomentrioChar1">
    <w:name w:val="Texto de comentário Char1"/>
    <w:basedOn w:val="Fontepargpadro"/>
    <w:uiPriority w:val="99"/>
    <w:qFormat/>
    <w:rsid w:val="00245E4D"/>
    <w:rPr>
      <w:rFonts w:ascii="Ecofont_Spranq_eco_Sans" w:hAnsi="Ecofont_Spranq_eco_Sans" w:cs="Tahoma"/>
      <w:lang w:eastAsia="pt-BR"/>
    </w:rPr>
  </w:style>
  <w:style w:type="paragraph" w:customStyle="1" w:styleId="Nvel4-Red">
    <w:name w:val="Nível 4-Red"/>
    <w:basedOn w:val="Nivel4"/>
    <w:link w:val="Nvel4-RedChar"/>
    <w:autoRedefine/>
    <w:qFormat/>
    <w:rsid w:val="00245E4D"/>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qFormat/>
    <w:rsid w:val="00245E4D"/>
    <w:rPr>
      <w:rFonts w:ascii="Arial" w:eastAsia="MS Mincho" w:hAnsi="Arial" w:cs="Arial"/>
      <w:iCs/>
      <w:color w:val="FF0000"/>
    </w:rPr>
  </w:style>
  <w:style w:type="character" w:customStyle="1" w:styleId="Nivel4Char1">
    <w:name w:val="Nivel 4 Char1"/>
    <w:basedOn w:val="Fontepargpadro"/>
    <w:qFormat/>
    <w:rsid w:val="00245E4D"/>
    <w:rPr>
      <w:rFonts w:ascii="Arial" w:hAnsi="Arial" w:cs="Arial"/>
      <w:color w:val="000000"/>
      <w:lang w:eastAsia="pt-BR"/>
    </w:rPr>
  </w:style>
  <w:style w:type="paragraph" w:customStyle="1" w:styleId="Estilo7">
    <w:name w:val="Estilo7"/>
    <w:basedOn w:val="Nivel2"/>
    <w:link w:val="Estilo7Char"/>
    <w:qFormat/>
    <w:rsid w:val="00245E4D"/>
    <w:rPr>
      <w:i/>
      <w:color w:val="FF0000"/>
    </w:rPr>
  </w:style>
  <w:style w:type="paragraph" w:customStyle="1" w:styleId="Estilo8">
    <w:name w:val="Estilo8"/>
    <w:basedOn w:val="Nivel3"/>
    <w:link w:val="Estilo8Char"/>
    <w:qFormat/>
    <w:rsid w:val="00245E4D"/>
    <w:pPr>
      <w:numPr>
        <w:ilvl w:val="0"/>
        <w:numId w:val="0"/>
      </w:numPr>
      <w:ind w:left="1276"/>
    </w:pPr>
    <w:rPr>
      <w:rFonts w:cs="Arial"/>
      <w:i/>
      <w:color w:val="FF0000"/>
    </w:rPr>
  </w:style>
  <w:style w:type="character" w:customStyle="1" w:styleId="Estilo7Char">
    <w:name w:val="Estilo7 Char"/>
    <w:basedOn w:val="Nivel2Char"/>
    <w:link w:val="Estilo7"/>
    <w:qFormat/>
    <w:rsid w:val="00245E4D"/>
    <w:rPr>
      <w:rFonts w:ascii="Arial" w:eastAsia="Arial" w:hAnsi="Arial" w:cs="Arial"/>
      <w:i/>
      <w:color w:val="FF0000"/>
      <w:lang w:eastAsia="pt-BR"/>
    </w:rPr>
  </w:style>
  <w:style w:type="paragraph" w:customStyle="1" w:styleId="Estilo9">
    <w:name w:val="Estilo9"/>
    <w:basedOn w:val="Nivel5"/>
    <w:link w:val="Estilo9Char"/>
    <w:qFormat/>
    <w:rsid w:val="00245E4D"/>
    <w:pPr>
      <w:numPr>
        <w:ilvl w:val="0"/>
        <w:numId w:val="0"/>
      </w:numPr>
      <w:ind w:left="1276" w:hanging="360"/>
    </w:pPr>
    <w:rPr>
      <w:i w:val="0"/>
      <w:szCs w:val="24"/>
    </w:rPr>
  </w:style>
  <w:style w:type="character" w:customStyle="1" w:styleId="Estilo8Char">
    <w:name w:val="Estilo8 Char"/>
    <w:basedOn w:val="Nivel3Char"/>
    <w:link w:val="Estilo8"/>
    <w:qFormat/>
    <w:rsid w:val="00245E4D"/>
    <w:rPr>
      <w:rFonts w:ascii="Arial" w:hAnsi="Arial" w:cs="Arial"/>
      <w:i/>
      <w:color w:val="FF0000"/>
      <w:szCs w:val="24"/>
      <w:lang w:eastAsia="pt-BR"/>
    </w:rPr>
  </w:style>
  <w:style w:type="character" w:customStyle="1" w:styleId="Nivel5Char">
    <w:name w:val="Nivel 5 Char"/>
    <w:basedOn w:val="Nivel4Char"/>
    <w:link w:val="Nivel5"/>
    <w:qFormat/>
    <w:rsid w:val="00245E4D"/>
    <w:rPr>
      <w:rFonts w:ascii="Arial" w:hAnsi="Arial" w:cs="Arial"/>
      <w:i/>
      <w:color w:val="FF0000"/>
      <w:lang w:eastAsia="pt-BR"/>
    </w:rPr>
  </w:style>
  <w:style w:type="character" w:customStyle="1" w:styleId="Estilo9Char">
    <w:name w:val="Estilo9 Char"/>
    <w:basedOn w:val="Nivel5Char"/>
    <w:link w:val="Estilo9"/>
    <w:qFormat/>
    <w:rsid w:val="00245E4D"/>
    <w:rPr>
      <w:rFonts w:ascii="Arial" w:hAnsi="Arial" w:cs="Arial"/>
      <w:i w:val="0"/>
      <w:color w:val="FF0000"/>
      <w:szCs w:val="24"/>
      <w:lang w:eastAsia="pt-BR"/>
    </w:rPr>
  </w:style>
  <w:style w:type="paragraph" w:customStyle="1" w:styleId="EstiloNvel2-Redesquerda176cmPrimeiralinha0cm">
    <w:name w:val="Estilo Nível 2 -Red + À esquerda:  176 cm Primeira linha:  0 cm"/>
    <w:basedOn w:val="Nvel2-Red"/>
    <w:qFormat/>
    <w:rsid w:val="00245E4D"/>
    <w:pPr>
      <w:ind w:left="999"/>
    </w:pPr>
    <w:rPr>
      <w:rFonts w:eastAsia="Times New Roman" w:cs="Times New Roman"/>
    </w:rPr>
  </w:style>
  <w:style w:type="paragraph" w:customStyle="1" w:styleId="Textodecomentrio1">
    <w:name w:val="Texto de comentário1"/>
    <w:basedOn w:val="Normal"/>
    <w:next w:val="Textodecomentrio"/>
    <w:uiPriority w:val="99"/>
    <w:unhideWhenUsed/>
    <w:qFormat/>
    <w:rsid w:val="00245E4D"/>
    <w:rPr>
      <w:rFonts w:eastAsia="Calibri"/>
      <w:kern w:val="2"/>
      <w:sz w:val="22"/>
      <w:szCs w:val="22"/>
    </w:rPr>
  </w:style>
  <w:style w:type="character" w:customStyle="1" w:styleId="Hyperlink1">
    <w:name w:val="Hyperlink1"/>
    <w:basedOn w:val="Fontepargpadro"/>
    <w:qFormat/>
    <w:rsid w:val="00245E4D"/>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icita&#231;&#227;o.campina@ifpb.edu.b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mailto:compras.picui@ifpb.edu.br"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9031</Words>
  <Characters>48772</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2025-08-06T15:01:00Z</dcterms:created>
  <dcterms:modified xsi:type="dcterms:W3CDTF">2025-08-06T15:03:00Z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1046-12.2.0.22222</vt:lpwstr>
  </property>
  <property fmtid="{D5CDD505-2E9C-101B-9397-08002B2CF9AE}" pid="3" name="ICV">
    <vt:lpwstr>CDF897EE28BD49F19D63C111BF1DF331_13</vt:lpwstr>
  </property>
</Properties>
</file>